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C" w:rsidRDefault="00135A4C" w:rsidP="00135A4C">
      <w:pPr>
        <w:pStyle w:val="Default"/>
        <w:rPr>
          <w:rFonts w:hAnsi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◎</w:t>
      </w:r>
      <w:r>
        <w:rPr>
          <w:rFonts w:ascii="Times New Roman" w:hAnsi="Times New Roman" w:cs="Times New Roman"/>
          <w:b/>
          <w:bCs/>
          <w:sz w:val="28"/>
          <w:szCs w:val="28"/>
        </w:rPr>
        <w:t>APA</w:t>
      </w:r>
      <w:r>
        <w:rPr>
          <w:rFonts w:hAnsi="Times New Roman" w:hint="eastAsia"/>
          <w:sz w:val="28"/>
          <w:szCs w:val="28"/>
        </w:rPr>
        <w:t>第五版一般文獻格式◎</w:t>
      </w:r>
    </w:p>
    <w:p w:rsidR="008F48FB" w:rsidRDefault="008F48FB" w:rsidP="008F48FB">
      <w:pPr>
        <w:pStyle w:val="Default"/>
      </w:pPr>
    </w:p>
    <w:p w:rsidR="008F48FB" w:rsidRDefault="008F48FB" w:rsidP="008F48F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壹、中文部分</w:t>
      </w:r>
    </w:p>
    <w:p w:rsidR="008F48FB" w:rsidRDefault="008F48FB" w:rsidP="008F48F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【書中的一篇文章】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呂木琳（</w:t>
      </w:r>
      <w:r>
        <w:rPr>
          <w:rFonts w:ascii="Times New Roman" w:hAnsi="Times New Roman" w:cs="Times New Roman"/>
          <w:sz w:val="23"/>
          <w:szCs w:val="23"/>
        </w:rPr>
        <w:t>1994</w:t>
      </w:r>
      <w:r>
        <w:rPr>
          <w:rFonts w:hAnsi="Times New Roman" w:hint="eastAsia"/>
          <w:sz w:val="23"/>
          <w:szCs w:val="23"/>
        </w:rPr>
        <w:t>）。有效安排教師在職進修因素檢西。載於中華民國教育學會主編，師範教育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多元化與師資素質（</w:t>
      </w:r>
      <w:r>
        <w:rPr>
          <w:rFonts w:ascii="Times New Roman" w:hAnsi="Times New Roman" w:cs="Times New Roman"/>
          <w:sz w:val="23"/>
          <w:szCs w:val="23"/>
        </w:rPr>
        <w:t>59-78</w:t>
      </w:r>
      <w:r>
        <w:rPr>
          <w:rFonts w:hAnsi="Times New Roman" w:hint="eastAsia"/>
          <w:sz w:val="23"/>
          <w:szCs w:val="23"/>
        </w:rPr>
        <w:t>頁）。臺北市：師大書苑。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【一本書】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吳明清（</w:t>
      </w:r>
      <w:r>
        <w:rPr>
          <w:rFonts w:ascii="Times New Roman" w:hAnsi="Times New Roman" w:cs="Times New Roman"/>
          <w:sz w:val="23"/>
          <w:szCs w:val="23"/>
        </w:rPr>
        <w:t>1996</w:t>
      </w:r>
      <w:r>
        <w:rPr>
          <w:rFonts w:hAnsi="Times New Roman" w:hint="eastAsia"/>
          <w:sz w:val="23"/>
          <w:szCs w:val="23"/>
        </w:rPr>
        <w:t>）。教育研究－基本觀念與方法分析。臺北市：五南。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吳明清（</w:t>
      </w:r>
      <w:r>
        <w:rPr>
          <w:rFonts w:ascii="Times New Roman" w:hAnsi="Times New Roman" w:cs="Times New Roman"/>
          <w:sz w:val="23"/>
          <w:szCs w:val="23"/>
        </w:rPr>
        <w:t>2000</w:t>
      </w:r>
      <w:r>
        <w:rPr>
          <w:rFonts w:hAnsi="Times New Roman" w:hint="eastAsia"/>
          <w:sz w:val="23"/>
          <w:szCs w:val="23"/>
        </w:rPr>
        <w:t>）。教育研究－基本觀念與方法分析（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版）。臺北市：五南。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【期刊文章】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吳明清（</w:t>
      </w:r>
      <w:r>
        <w:rPr>
          <w:rFonts w:ascii="Times New Roman" w:hAnsi="Times New Roman" w:cs="Times New Roman"/>
          <w:sz w:val="23"/>
          <w:szCs w:val="23"/>
        </w:rPr>
        <w:t>1990</w:t>
      </w:r>
      <w:r>
        <w:rPr>
          <w:rFonts w:hAnsi="Times New Roman" w:hint="eastAsia"/>
          <w:sz w:val="23"/>
          <w:szCs w:val="23"/>
        </w:rPr>
        <w:t>）。談組織效能之提升與校長角色。教師天地，</w:t>
      </w:r>
      <w:r>
        <w:rPr>
          <w:rFonts w:ascii="Times New Roman" w:hAnsi="Times New Roman" w:cs="Times New Roman"/>
          <w:b/>
          <w:bCs/>
          <w:sz w:val="23"/>
          <w:szCs w:val="23"/>
        </w:rPr>
        <w:t>46</w:t>
      </w:r>
      <w:r>
        <w:rPr>
          <w:rFonts w:hAnsi="Times New Roman" w:hint="eastAsia"/>
          <w:sz w:val="23"/>
          <w:szCs w:val="23"/>
        </w:rPr>
        <w:t>，</w:t>
      </w:r>
      <w:r>
        <w:rPr>
          <w:rFonts w:ascii="Times New Roman" w:hAnsi="Times New Roman" w:cs="Times New Roman"/>
          <w:sz w:val="23"/>
          <w:szCs w:val="23"/>
        </w:rPr>
        <w:t>46-48</w:t>
      </w:r>
      <w:r>
        <w:rPr>
          <w:rFonts w:hAnsi="Times New Roman" w:hint="eastAsia"/>
          <w:sz w:val="23"/>
          <w:szCs w:val="23"/>
        </w:rPr>
        <w:t>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吳清山、林天祐（</w:t>
      </w:r>
      <w:r>
        <w:rPr>
          <w:rFonts w:ascii="Times New Roman" w:hAnsi="Times New Roman" w:cs="Times New Roman"/>
          <w:sz w:val="23"/>
          <w:szCs w:val="23"/>
        </w:rPr>
        <w:t>2001a</w:t>
      </w:r>
      <w:r>
        <w:rPr>
          <w:rFonts w:hAnsi="Times New Roman" w:hint="eastAsia"/>
          <w:sz w:val="23"/>
          <w:szCs w:val="23"/>
        </w:rPr>
        <w:t>）。網路成癮。教育資料與研究，</w:t>
      </w:r>
      <w:r>
        <w:rPr>
          <w:rFonts w:ascii="Times New Roman" w:hAnsi="Times New Roman" w:cs="Times New Roman"/>
          <w:b/>
          <w:bCs/>
          <w:sz w:val="23"/>
          <w:szCs w:val="23"/>
        </w:rPr>
        <w:t>42</w:t>
      </w:r>
      <w:r>
        <w:rPr>
          <w:rFonts w:hAnsi="Times New Roman" w:hint="eastAsia"/>
          <w:sz w:val="23"/>
          <w:szCs w:val="23"/>
        </w:rPr>
        <w:t>，</w:t>
      </w:r>
      <w:r>
        <w:rPr>
          <w:rFonts w:ascii="Times New Roman" w:hAnsi="Times New Roman" w:cs="Times New Roman"/>
          <w:sz w:val="23"/>
          <w:szCs w:val="23"/>
        </w:rPr>
        <w:t>111</w:t>
      </w:r>
      <w:r>
        <w:rPr>
          <w:rFonts w:hAnsi="Times New Roman" w:hint="eastAsia"/>
          <w:sz w:val="23"/>
          <w:szCs w:val="23"/>
        </w:rPr>
        <w:t>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吳清山、林天祐（</w:t>
      </w:r>
      <w:r>
        <w:rPr>
          <w:rFonts w:ascii="Times New Roman" w:hAnsi="Times New Roman" w:cs="Times New Roman"/>
          <w:sz w:val="23"/>
          <w:szCs w:val="23"/>
        </w:rPr>
        <w:t>2001b</w:t>
      </w:r>
      <w:r>
        <w:rPr>
          <w:rFonts w:hAnsi="Times New Roman" w:hint="eastAsia"/>
          <w:sz w:val="23"/>
          <w:szCs w:val="23"/>
        </w:rPr>
        <w:t>）。網路輔導。教育資料與研究，</w:t>
      </w:r>
      <w:r>
        <w:rPr>
          <w:rFonts w:ascii="Times New Roman" w:hAnsi="Times New Roman" w:cs="Times New Roman"/>
          <w:b/>
          <w:bCs/>
          <w:sz w:val="23"/>
          <w:szCs w:val="23"/>
        </w:rPr>
        <w:t>42</w:t>
      </w:r>
      <w:r>
        <w:rPr>
          <w:rFonts w:hAnsi="Times New Roman" w:hint="eastAsia"/>
          <w:sz w:val="23"/>
          <w:szCs w:val="23"/>
        </w:rPr>
        <w:t>，</w:t>
      </w:r>
      <w:r>
        <w:rPr>
          <w:rFonts w:ascii="Times New Roman" w:hAnsi="Times New Roman" w:cs="Times New Roman"/>
          <w:sz w:val="23"/>
          <w:szCs w:val="23"/>
        </w:rPr>
        <w:t>112</w:t>
      </w:r>
      <w:r>
        <w:rPr>
          <w:rFonts w:hAnsi="Times New Roman" w:hint="eastAsia"/>
          <w:sz w:val="23"/>
          <w:szCs w:val="23"/>
        </w:rPr>
        <w:t>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【國科會報告】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吳清山、林天祐、黃三吉（</w:t>
      </w:r>
      <w:r>
        <w:rPr>
          <w:rFonts w:ascii="Times New Roman" w:hAnsi="Times New Roman" w:cs="Times New Roman"/>
          <w:sz w:val="23"/>
          <w:szCs w:val="23"/>
        </w:rPr>
        <w:t>2000</w:t>
      </w:r>
      <w:r>
        <w:rPr>
          <w:rFonts w:hAnsi="Times New Roman" w:hint="eastAsia"/>
          <w:sz w:val="23"/>
          <w:szCs w:val="23"/>
        </w:rPr>
        <w:t>）。國民中小學教師專業能力的評鑑與教師遴選之研究。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行政院國家科學委員會專題研究成果報告（報告編號：</w:t>
      </w:r>
      <w:r>
        <w:rPr>
          <w:rFonts w:ascii="Times New Roman" w:hAnsi="Times New Roman" w:cs="Times New Roman"/>
          <w:sz w:val="23"/>
          <w:szCs w:val="23"/>
        </w:rPr>
        <w:t>NSC 88-2418-H-133-001-F19</w:t>
      </w:r>
      <w:r>
        <w:rPr>
          <w:rFonts w:hAnsi="Times New Roman" w:hint="eastAsia"/>
          <w:sz w:val="23"/>
          <w:szCs w:val="23"/>
        </w:rPr>
        <w:t>）。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【學位論文】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柯正峰（</w:t>
      </w:r>
      <w:r>
        <w:rPr>
          <w:rFonts w:ascii="Times New Roman" w:hAnsi="Times New Roman" w:cs="Times New Roman"/>
          <w:sz w:val="23"/>
          <w:szCs w:val="23"/>
        </w:rPr>
        <w:t>1999</w:t>
      </w:r>
      <w:r>
        <w:rPr>
          <w:rFonts w:hAnsi="Times New Roman" w:hint="eastAsia"/>
          <w:sz w:val="23"/>
          <w:szCs w:val="23"/>
        </w:rPr>
        <w:t>）。我國邁向學習社會政策制訂之研究－政策問題形成、政策規劃及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政策合法化探討。國立台灣師範大學社會教育學系博士論文，未出版，台北市。</w:t>
      </w:r>
    </w:p>
    <w:p w:rsidR="008F48FB" w:rsidRDefault="008F48FB" w:rsidP="008F48FB">
      <w:pPr>
        <w:pStyle w:val="Default"/>
        <w:rPr>
          <w:rFonts w:hAnsi="Times New Roman" w:hint="eastAsia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【政府出版品】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教育部（</w:t>
      </w:r>
      <w:r>
        <w:rPr>
          <w:rFonts w:ascii="Times New Roman" w:hAnsi="Times New Roman" w:cs="Times New Roman"/>
          <w:sz w:val="23"/>
          <w:szCs w:val="23"/>
        </w:rPr>
        <w:t>2001</w:t>
      </w:r>
      <w:r>
        <w:rPr>
          <w:rFonts w:hAnsi="Times New Roman" w:hint="eastAsia"/>
          <w:sz w:val="23"/>
          <w:szCs w:val="23"/>
        </w:rPr>
        <w:t>）。中華民國教育統計。臺北市：作者。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【報紙】</w:t>
      </w:r>
    </w:p>
    <w:p w:rsidR="008F48FB" w:rsidRDefault="008F48FB" w:rsidP="008F48FB">
      <w:pPr>
        <w:pStyle w:val="Default"/>
        <w:rPr>
          <w:rFonts w:hAnsi="DFMingMedium-B5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陳揚盛（</w:t>
      </w:r>
      <w:r>
        <w:rPr>
          <w:rFonts w:ascii="Times New Roman" w:hAnsi="Times New Roman" w:cs="Times New Roman"/>
          <w:sz w:val="23"/>
          <w:szCs w:val="23"/>
        </w:rPr>
        <w:t>2001</w:t>
      </w:r>
      <w:r>
        <w:rPr>
          <w:rFonts w:hAnsi="Times New Roman" w:hint="eastAsia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>20</w:t>
      </w:r>
      <w:r>
        <w:rPr>
          <w:rFonts w:hAnsi="Times New Roman" w:hint="eastAsia"/>
          <w:sz w:val="23"/>
          <w:szCs w:val="23"/>
        </w:rPr>
        <w:t>日）。基本學力測驗考慮加考國三下課程。</w:t>
      </w:r>
      <w:r>
        <w:rPr>
          <w:rFonts w:ascii="DFMingMedium-B5" w:hAnsi="DFMingMedium-B5" w:cs="DFMingMedium-B5"/>
          <w:sz w:val="23"/>
          <w:szCs w:val="23"/>
        </w:rPr>
        <w:t>台灣立報，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  <w:r>
        <w:rPr>
          <w:rFonts w:ascii="DFMingMedium-B5" w:hAnsi="DFMingMedium-B5" w:cs="DFMingMedium-B5"/>
          <w:sz w:val="23"/>
          <w:szCs w:val="23"/>
        </w:rPr>
        <w:t>版</w:t>
      </w:r>
      <w:r>
        <w:rPr>
          <w:rFonts w:hAnsi="DFMingMedium-B5" w:hint="eastAsia"/>
          <w:sz w:val="23"/>
          <w:szCs w:val="23"/>
        </w:rPr>
        <w:t>。</w:t>
      </w:r>
    </w:p>
    <w:p w:rsidR="008F48FB" w:rsidRDefault="008F48FB" w:rsidP="008F48FB">
      <w:pPr>
        <w:pStyle w:val="Default"/>
        <w:rPr>
          <w:rFonts w:hAnsi="DFMingMedium-B5" w:hint="eastAsia"/>
          <w:sz w:val="23"/>
          <w:szCs w:val="23"/>
        </w:rPr>
      </w:pPr>
    </w:p>
    <w:p w:rsidR="008F48FB" w:rsidRDefault="008F48FB" w:rsidP="008F48FB">
      <w:pPr>
        <w:pStyle w:val="Default"/>
        <w:rPr>
          <w:rFonts w:hAnsi="DFMingMedium-B5" w:hint="eastAsia"/>
          <w:sz w:val="23"/>
          <w:szCs w:val="23"/>
        </w:rPr>
      </w:pPr>
      <w:bookmarkStart w:id="0" w:name="_GoBack"/>
      <w:bookmarkEnd w:id="0"/>
    </w:p>
    <w:p w:rsidR="008F48FB" w:rsidRDefault="008F48FB" w:rsidP="008F48FB">
      <w:pPr>
        <w:pStyle w:val="Default"/>
        <w:rPr>
          <w:rFonts w:hAnsi="DFMingMedium-B5"/>
          <w:sz w:val="23"/>
          <w:szCs w:val="23"/>
        </w:rPr>
      </w:pPr>
      <w:r>
        <w:rPr>
          <w:rFonts w:hAnsi="DFMingMedium-B5" w:hint="eastAsia"/>
          <w:sz w:val="23"/>
          <w:szCs w:val="23"/>
        </w:rPr>
        <w:t>貳、英文部分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DFMingMedium-B5" w:hint="eastAsia"/>
          <w:sz w:val="23"/>
          <w:szCs w:val="23"/>
        </w:rPr>
        <w:t>【</w:t>
      </w:r>
      <w:r>
        <w:rPr>
          <w:rFonts w:ascii="Times New Roman" w:hAnsi="Times New Roman" w:cs="Times New Roman"/>
          <w:sz w:val="23"/>
          <w:szCs w:val="23"/>
        </w:rPr>
        <w:t>ERIC</w:t>
      </w:r>
      <w:r>
        <w:rPr>
          <w:rFonts w:hAnsi="Times New Roman" w:hint="eastAsia"/>
          <w:sz w:val="23"/>
          <w:szCs w:val="23"/>
        </w:rPr>
        <w:t>】</w:t>
      </w:r>
    </w:p>
    <w:p w:rsidR="008F48FB" w:rsidRDefault="008F48FB" w:rsidP="008F48F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Barker, B. O. (1986). </w:t>
      </w:r>
      <w:r>
        <w:rPr>
          <w:rFonts w:ascii="Times New Roman" w:hAnsi="Times New Roman" w:cs="Times New Roman"/>
          <w:i/>
          <w:iCs/>
          <w:sz w:val="23"/>
          <w:szCs w:val="23"/>
        </w:rPr>
        <w:t>The advantage of small schools</w:t>
      </w:r>
      <w:r>
        <w:rPr>
          <w:rFonts w:ascii="Times New Roman" w:hAnsi="Times New Roman" w:cs="Times New Roman"/>
          <w:sz w:val="23"/>
          <w:szCs w:val="23"/>
        </w:rPr>
        <w:t>. (ERIC Document Reproduction Service No. ED 265 988)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【一本書】</w:t>
      </w:r>
    </w:p>
    <w:p w:rsidR="008F48FB" w:rsidRDefault="008F48FB" w:rsidP="008F48F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Barnard, C. I. (1971). </w:t>
      </w:r>
      <w:r>
        <w:rPr>
          <w:rFonts w:ascii="Times New Roman" w:hAnsi="Times New Roman" w:cs="Times New Roman"/>
          <w:i/>
          <w:iCs/>
          <w:sz w:val="23"/>
          <w:szCs w:val="23"/>
        </w:rPr>
        <w:t>The functions of the executive</w:t>
      </w:r>
      <w:r>
        <w:rPr>
          <w:rFonts w:ascii="Times New Roman" w:hAnsi="Times New Roman" w:cs="Times New Roman"/>
          <w:sz w:val="23"/>
          <w:szCs w:val="23"/>
        </w:rPr>
        <w:t xml:space="preserve">. Cambridge, MA: Harvard University Press. 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【書中的一篇文章】</w:t>
      </w:r>
    </w:p>
    <w:p w:rsidR="008F48FB" w:rsidRDefault="008F48FB" w:rsidP="008F48F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Creemers, B. P. M. (1992). School effectiveness, effective instruction and school improvement in the Netherlands. In D. Reynolds &amp; P. Cuttance (Eds.), </w:t>
      </w:r>
      <w:r>
        <w:rPr>
          <w:rFonts w:ascii="Times New Roman" w:hAnsi="Times New Roman" w:cs="Times New Roman"/>
          <w:i/>
          <w:iCs/>
          <w:sz w:val="23"/>
          <w:szCs w:val="23"/>
        </w:rPr>
        <w:t>School effectiveness: Research, policy and practice</w:t>
      </w:r>
      <w:r>
        <w:rPr>
          <w:rFonts w:ascii="Times New Roman" w:hAnsi="Times New Roman" w:cs="Times New Roman"/>
          <w:sz w:val="23"/>
          <w:szCs w:val="23"/>
        </w:rPr>
        <w:t>(pp. 48-70). London: Cassell.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【期刊文章】</w:t>
      </w:r>
    </w:p>
    <w:p w:rsidR="008F48FB" w:rsidRDefault="008F48FB" w:rsidP="008F48FB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Edmonds, R. R.(1982). Programs of school improvement: An overview. </w:t>
      </w:r>
      <w:r>
        <w:rPr>
          <w:rFonts w:ascii="Times New Roman" w:hAnsi="Times New Roman" w:cs="Times New Roman"/>
          <w:i/>
          <w:iCs/>
          <w:sz w:val="23"/>
          <w:szCs w:val="23"/>
        </w:rPr>
        <w:t>Educational Leadership, 40</w:t>
      </w:r>
      <w:r>
        <w:rPr>
          <w:rFonts w:ascii="Times New Roman" w:hAnsi="Times New Roman" w:cs="Times New Roman"/>
          <w:sz w:val="23"/>
          <w:szCs w:val="23"/>
        </w:rPr>
        <w:t>(3), 4-11.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【學位論文】</w:t>
      </w:r>
    </w:p>
    <w:p w:rsidR="008F48FB" w:rsidRDefault="008F48FB" w:rsidP="008F48FB">
      <w:pPr>
        <w:pStyle w:val="Default"/>
        <w:rPr>
          <w:rFonts w:ascii="Times New Roman" w:hAnsi="Times New Roman" w:cs="Times New Roman" w:hint="eastAsia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Hungerford, N. L. (1986). </w:t>
      </w:r>
      <w:r>
        <w:rPr>
          <w:rFonts w:ascii="Times New Roman" w:hAnsi="Times New Roman" w:cs="Times New Roman"/>
          <w:i/>
          <w:iCs/>
          <w:sz w:val="23"/>
          <w:szCs w:val="23"/>
        </w:rPr>
        <w:t>Factors perceived by teachers and administrators as stimulative and supportive of professional growth</w:t>
      </w:r>
      <w:r>
        <w:rPr>
          <w:rFonts w:ascii="Times New Roman" w:hAnsi="Times New Roman" w:cs="Times New Roman"/>
          <w:sz w:val="23"/>
          <w:szCs w:val="23"/>
        </w:rPr>
        <w:t>. Unpublished doctoral dissertation, State university of Michigan, East Lansing, Michigan.</w:t>
      </w:r>
    </w:p>
    <w:p w:rsidR="008F48FB" w:rsidRDefault="008F48FB" w:rsidP="008F48FB">
      <w:pPr>
        <w:pStyle w:val="Default"/>
        <w:rPr>
          <w:rFonts w:ascii="Times New Roman" w:hAnsi="Times New Roman" w:cs="Times New Roman" w:hint="eastAsia"/>
          <w:sz w:val="23"/>
          <w:szCs w:val="23"/>
        </w:rPr>
      </w:pPr>
    </w:p>
    <w:p w:rsidR="008F48FB" w:rsidRDefault="008F48FB" w:rsidP="008F48FB">
      <w:pPr>
        <w:pStyle w:val="Default"/>
        <w:rPr>
          <w:rFonts w:ascii="Times New Roman" w:hAnsi="Times New Roman" w:cs="Times New Roman" w:hint="eastAsia"/>
          <w:sz w:val="23"/>
          <w:szCs w:val="23"/>
        </w:rPr>
      </w:pPr>
    </w:p>
    <w:p w:rsidR="008F48FB" w:rsidRDefault="008F48FB" w:rsidP="008F48F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參、網路資源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一、中文部分</w:t>
      </w:r>
    </w:p>
    <w:p w:rsidR="008F48FB" w:rsidRDefault="008F48FB" w:rsidP="008F48FB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【公告事項】</w:t>
      </w:r>
    </w:p>
    <w:p w:rsidR="008F48FB" w:rsidRDefault="008F48FB" w:rsidP="008F48FB">
      <w:pPr>
        <w:pStyle w:val="Default"/>
        <w:rPr>
          <w:rFonts w:hAnsi="Times New Roman" w:hint="eastAsia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訓委會（</w:t>
      </w:r>
      <w:r>
        <w:rPr>
          <w:rFonts w:ascii="Times New Roman" w:hAnsi="Times New Roman" w:cs="Times New Roman"/>
          <w:sz w:val="23"/>
          <w:szCs w:val="23"/>
        </w:rPr>
        <w:t>2001</w:t>
      </w:r>
      <w:r>
        <w:rPr>
          <w:rFonts w:hAnsi="Times New Roman" w:hint="eastAsia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>16</w:t>
      </w:r>
      <w:r>
        <w:rPr>
          <w:rFonts w:hAnsi="Times New Roman" w:hint="eastAsia"/>
          <w:sz w:val="23"/>
          <w:szCs w:val="23"/>
        </w:rPr>
        <w:t>日）。</w:t>
      </w:r>
      <w:r>
        <w:rPr>
          <w:rFonts w:ascii="DFMingMedium-B5" w:hAnsi="DFMingMedium-B5" w:cs="DFMingMedium-B5"/>
          <w:sz w:val="23"/>
          <w:szCs w:val="23"/>
        </w:rPr>
        <w:t>「建立學生輔導新體制</w:t>
      </w:r>
      <w:r>
        <w:rPr>
          <w:rFonts w:ascii="DFMingMedium-B5" w:hAnsi="DFMingMedium-B5" w:cs="DFMingMedium-B5"/>
          <w:sz w:val="23"/>
          <w:szCs w:val="23"/>
        </w:rPr>
        <w:t>--</w:t>
      </w:r>
      <w:r>
        <w:rPr>
          <w:rFonts w:ascii="DFMingMedium-B5" w:hAnsi="DFMingMedium-B5" w:cs="DFMingMedium-B5"/>
          <w:sz w:val="23"/>
          <w:szCs w:val="23"/>
        </w:rPr>
        <w:t>教學、訓導、輔導三合一整合實驗方案」申請試辦及觀摩實施要點</w:t>
      </w:r>
      <w:r>
        <w:rPr>
          <w:rFonts w:hAnsi="DFMingMedium-B5" w:hint="eastAsia"/>
          <w:sz w:val="23"/>
          <w:szCs w:val="23"/>
        </w:rPr>
        <w:t>（修正版）</w:t>
      </w:r>
      <w:r>
        <w:rPr>
          <w:rFonts w:ascii="Times New Roman" w:hAnsi="Times New Roman" w:cs="Times New Roman"/>
          <w:sz w:val="23"/>
          <w:szCs w:val="23"/>
        </w:rPr>
        <w:t>[</w:t>
      </w:r>
      <w:r>
        <w:rPr>
          <w:rFonts w:hAnsi="Times New Roman" w:hint="eastAsia"/>
          <w:sz w:val="23"/>
          <w:szCs w:val="23"/>
        </w:rPr>
        <w:t>公告</w:t>
      </w:r>
      <w:r>
        <w:rPr>
          <w:rFonts w:ascii="Times New Roman" w:hAnsi="Times New Roman" w:cs="Times New Roman"/>
          <w:sz w:val="23"/>
          <w:szCs w:val="23"/>
        </w:rPr>
        <w:t>]</w:t>
      </w:r>
      <w:r>
        <w:rPr>
          <w:rFonts w:hAnsi="Times New Roman" w:hint="eastAsia"/>
          <w:sz w:val="23"/>
          <w:szCs w:val="23"/>
        </w:rPr>
        <w:t>。台北市：教育部。</w:t>
      </w:r>
      <w:r>
        <w:rPr>
          <w:rFonts w:ascii="Times New Roman" w:hAnsi="Times New Roman" w:cs="Times New Roman"/>
          <w:sz w:val="23"/>
          <w:szCs w:val="23"/>
        </w:rPr>
        <w:t>2001</w:t>
      </w:r>
      <w:r>
        <w:rPr>
          <w:rFonts w:hAnsi="Times New Roman" w:hint="eastAsia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>20</w:t>
      </w:r>
      <w:r>
        <w:rPr>
          <w:rFonts w:hAnsi="Times New Roman" w:hint="eastAsia"/>
          <w:sz w:val="23"/>
          <w:szCs w:val="23"/>
        </w:rPr>
        <w:t>日，取自：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http://www.edu.tw/displ/bbs/ 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三合一申請試辦要點修正版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.doc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【期刊文章】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黃士嘉（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2000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）。發展性之學校危機管理探究。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教育資料與研究，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37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。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2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20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日，取自：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http://www.nioerar.edu.tw/basis3/37/a11.htm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【雜誌文章】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王力行（無日期）。落在世界隊伍的後面？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遠見雜誌網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。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日，取自：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http://www.gvm.com.tw/view3.asp?wgvmno=413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【雜誌文章，無作者】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台灣應用材料公司總經理吳子倩：做好知識管理才能保有優勢（無日期）。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遠見雜誌網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。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19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日，取自：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http://www.gvm.com.tw/view2.asp?wgvmno=416&amp;orderno=1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【媒體報導】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陳揚盛（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日）。基本學力測驗考慮加考國三下課程。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台灣立報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。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日，取自：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http://lihpao.shu.edu.tw/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【媒體報導，無作者】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推動知識經濟發展須腳踏實地（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2000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9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5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日）。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中時電子報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。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19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日，取自：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http://ec.chinatimes.com.tw/scripts/chinatimes/iscstext.exe?DB= ChinaTimes&amp;Function=ListDoc&amp;From=2&amp;Single=1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【摘要及資料庫資料】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葉芷嫻（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）。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國民教育階段九年一貫課程政策執行研究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─</w:t>
      </w: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國民中小學教育人員觀點之分析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[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摘要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]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。台北市立師範學院國民教育研究所碩士論文，未出版。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19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日，取自「全國博碩士論文資訊網」：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http://datas.ncl.edu.tw/ theabs/00/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（編號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: 89TMTC0576007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）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【單篇文章】</w:t>
      </w:r>
    </w:p>
    <w:p w:rsidR="008F48FB" w:rsidRDefault="008F48FB" w:rsidP="008F48FB">
      <w:pPr>
        <w:pStyle w:val="Default"/>
        <w:rPr>
          <w:rFonts w:ascii="PMingLiU" w:hAnsi="PMingLiU" w:cs="PMingLiU" w:hint="eastAsia"/>
          <w:sz w:val="23"/>
          <w:szCs w:val="23"/>
        </w:rPr>
      </w:pPr>
      <w:r w:rsidRPr="008F48FB">
        <w:rPr>
          <w:rFonts w:ascii="PMingLiU" w:hAnsi="PMingLiU" w:cs="PMingLiU"/>
          <w:sz w:val="23"/>
          <w:szCs w:val="23"/>
        </w:rPr>
        <w:t>林天祐（無日期）。</w:t>
      </w:r>
      <w:r w:rsidRPr="008F48FB">
        <w:rPr>
          <w:rFonts w:ascii="DFMingMedium-B5" w:hAnsi="DFMingMedium-B5" w:cs="DFMingMedium-B5"/>
          <w:sz w:val="23"/>
          <w:szCs w:val="23"/>
        </w:rPr>
        <w:t>日本公立中小學不適任教師的處理構想</w:t>
      </w:r>
      <w:r w:rsidRPr="008F48FB">
        <w:rPr>
          <w:rFonts w:ascii="PMingLiU" w:hAnsi="PMingLiU" w:cs="PMingLiU"/>
          <w:sz w:val="23"/>
          <w:szCs w:val="23"/>
        </w:rPr>
        <w:t>。</w:t>
      </w:r>
      <w:r w:rsidRPr="008F48FB">
        <w:rPr>
          <w:rFonts w:ascii="Times New Roman" w:hAnsi="Times New Roman" w:cs="Times New Roman"/>
          <w:sz w:val="23"/>
          <w:szCs w:val="23"/>
        </w:rPr>
        <w:t>2001</w:t>
      </w:r>
      <w:r w:rsidRPr="008F48FB">
        <w:rPr>
          <w:rFonts w:ascii="PMingLiU" w:hAnsi="PMingLiU" w:cs="PMingLiU"/>
          <w:sz w:val="23"/>
          <w:szCs w:val="23"/>
        </w:rPr>
        <w:t>年</w:t>
      </w:r>
      <w:r w:rsidRPr="008F48FB">
        <w:rPr>
          <w:rFonts w:ascii="Times New Roman" w:hAnsi="Times New Roman" w:cs="Times New Roman"/>
          <w:sz w:val="23"/>
          <w:szCs w:val="23"/>
        </w:rPr>
        <w:t>2</w:t>
      </w:r>
      <w:r w:rsidRPr="008F48FB">
        <w:rPr>
          <w:rFonts w:ascii="PMingLiU" w:hAnsi="PMingLiU" w:cs="PMingLiU"/>
          <w:sz w:val="23"/>
          <w:szCs w:val="23"/>
        </w:rPr>
        <w:t>月</w:t>
      </w:r>
      <w:r w:rsidRPr="008F48FB">
        <w:rPr>
          <w:rFonts w:ascii="Times New Roman" w:hAnsi="Times New Roman" w:cs="Times New Roman"/>
          <w:sz w:val="23"/>
          <w:szCs w:val="23"/>
        </w:rPr>
        <w:t>20</w:t>
      </w:r>
      <w:r w:rsidRPr="008F48FB">
        <w:rPr>
          <w:rFonts w:ascii="PMingLiU" w:hAnsi="PMingLiU" w:cs="PMingLiU"/>
          <w:sz w:val="23"/>
          <w:szCs w:val="23"/>
        </w:rPr>
        <w:t>日，取自：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http://www.tmtc.edu.tw/~primary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【單篇文章，無作者】</w:t>
      </w:r>
    </w:p>
    <w:p w:rsid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hint="eastAsia"/>
          <w:color w:val="000000"/>
          <w:kern w:val="0"/>
          <w:sz w:val="23"/>
          <w:szCs w:val="23"/>
        </w:rPr>
      </w:pPr>
      <w:r w:rsidRPr="008F48FB">
        <w:rPr>
          <w:rFonts w:ascii="DFMingMedium-B5" w:hAnsi="DFMingMedium-B5" w:cs="DFMingMedium-B5"/>
          <w:color w:val="000000"/>
          <w:kern w:val="0"/>
          <w:sz w:val="23"/>
          <w:szCs w:val="23"/>
        </w:rPr>
        <w:t>什麼是高級中學多元入學？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（無日期）。台北市：教育部。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2001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年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月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>20</w:t>
      </w: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日，取自：</w:t>
      </w:r>
      <w:hyperlink r:id="rId5" w:history="1">
        <w:r w:rsidRPr="00A864E7">
          <w:rPr>
            <w:rStyle w:val="a7"/>
            <w:rFonts w:ascii="Times New Roman" w:hAnsi="Times New Roman"/>
            <w:kern w:val="0"/>
            <w:sz w:val="23"/>
            <w:szCs w:val="23"/>
          </w:rPr>
          <w:t>http://www.edu.tw/high-school/bbs/one-1/one-1-1.htm</w:t>
        </w:r>
      </w:hyperlink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二、英文部分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【公告事項】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American Psychological Association. (1995, September 15). </w:t>
      </w:r>
      <w:r w:rsidRPr="008F48FB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APA  public policy action alert: Legislation would affect gran recipients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[Announcement]. Washington, DC: Author. Retrieved January 25, 1996, from http://www.apa.org/ppo/istook.html 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【期刊文章】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Jacobson, J. W., Mulick, J. A., &amp;Schwartz, A. A. (1995). A history of facilitated communication: Science, pseudoscience, and antiscience: Science working group on facilitated communication. </w:t>
      </w:r>
      <w:r w:rsidRPr="008F48FB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 xml:space="preserve">American Psychologist, </w:t>
      </w:r>
      <w:r w:rsidRPr="008F48FB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lastRenderedPageBreak/>
        <w:t>50,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750–765. Retrieved                  January 25, 1996, from http://www.apa.org/journals/jacobson.html 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【雜誌文章，無作者】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From "character" to "personality": The lack of a generally accepted, unifying theory hasn't curbed research into the study of personality. (1999, December). </w:t>
      </w:r>
      <w:r w:rsidRPr="008F48FB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APA Monitor, 30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. Retrieved August 22, 2000, from http://www.apa.org/monitor/dec99/ss9.html 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【摘要資料】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kern w:val="0"/>
          <w:sz w:val="23"/>
          <w:szCs w:val="23"/>
        </w:rPr>
      </w:pP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Rosenthal, R. (1995). State of New Jersey v. Margaret Kelly Michaels: An overview [Abstract]. </w:t>
      </w:r>
      <w:r w:rsidRPr="008F48FB">
        <w:rPr>
          <w:rFonts w:ascii="Times New Roman" w:hAnsi="Times New Roman"/>
          <w:i/>
          <w:iCs/>
          <w:color w:val="000000"/>
          <w:kern w:val="0"/>
          <w:sz w:val="23"/>
          <w:szCs w:val="23"/>
        </w:rPr>
        <w:t>Psychology, Public Policy, and Law, 1,</w:t>
      </w:r>
      <w:r w:rsidRPr="008F48FB">
        <w:rPr>
          <w:rFonts w:ascii="Times New Roman" w:hAnsi="Times New Roman"/>
          <w:color w:val="000000"/>
          <w:kern w:val="0"/>
          <w:sz w:val="23"/>
          <w:szCs w:val="23"/>
        </w:rPr>
        <w:t xml:space="preserve">247–271. Retrieved January 25, 1996, from http://www.apa.org/journals/ab1.html </w:t>
      </w:r>
    </w:p>
    <w:p w:rsidR="008F48FB" w:rsidRPr="008F48FB" w:rsidRDefault="008F48FB" w:rsidP="008F48FB">
      <w:pPr>
        <w:widowControl w:val="0"/>
        <w:autoSpaceDE w:val="0"/>
        <w:autoSpaceDN w:val="0"/>
        <w:adjustRightInd w:val="0"/>
        <w:spacing w:line="240" w:lineRule="auto"/>
        <w:rPr>
          <w:rFonts w:ascii="PMingLiU" w:hAnsi="PMingLiU" w:cs="PMingLiU"/>
          <w:color w:val="000000"/>
          <w:kern w:val="0"/>
          <w:sz w:val="23"/>
          <w:szCs w:val="23"/>
        </w:rPr>
      </w:pPr>
      <w:r w:rsidRPr="008F48FB">
        <w:rPr>
          <w:rFonts w:ascii="PMingLiU" w:hAnsi="PMingLiU" w:cs="PMingLiU"/>
          <w:color w:val="000000"/>
          <w:kern w:val="0"/>
          <w:sz w:val="23"/>
          <w:szCs w:val="23"/>
        </w:rPr>
        <w:t>【單篇文章，無作者】</w:t>
      </w:r>
    </w:p>
    <w:p w:rsidR="008F48FB" w:rsidRDefault="008F48FB" w:rsidP="008F48FB">
      <w:pPr>
        <w:pStyle w:val="Default"/>
        <w:rPr>
          <w:rFonts w:hAnsi="Times New Roman"/>
          <w:sz w:val="28"/>
          <w:szCs w:val="28"/>
        </w:rPr>
      </w:pPr>
      <w:r w:rsidRPr="008F48FB">
        <w:rPr>
          <w:rFonts w:ascii="Times New Roman" w:hAnsi="Times New Roman" w:cs="Times New Roman"/>
          <w:i/>
          <w:iCs/>
          <w:sz w:val="23"/>
          <w:szCs w:val="23"/>
        </w:rPr>
        <w:t>Electronic reference formats recommended by the American Psychological Association.</w:t>
      </w:r>
      <w:r w:rsidRPr="008F48FB">
        <w:rPr>
          <w:rFonts w:ascii="Times New Roman" w:hAnsi="Times New Roman" w:cs="Times New Roman"/>
          <w:sz w:val="23"/>
          <w:szCs w:val="23"/>
        </w:rPr>
        <w:t>(2000, August 22). Washington, DC: American Psychological Association. Retrieved August 29, 2000,</w:t>
      </w:r>
    </w:p>
    <w:sectPr w:rsidR="008F48FB" w:rsidSect="00135A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楷（破音二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書法中楷（破音三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MingMedium-B5">
    <w:altName w:val="μO±d..cu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·s2Ocu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4C"/>
    <w:rsid w:val="00135A4C"/>
    <w:rsid w:val="008F48FB"/>
    <w:rsid w:val="00AF164D"/>
    <w:rsid w:val="00B442EA"/>
    <w:rsid w:val="00B65D46"/>
    <w:rsid w:val="00C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90"/>
    <w:rPr>
      <w:sz w:val="24"/>
      <w:szCs w:val="22"/>
    </w:rPr>
  </w:style>
  <w:style w:type="paragraph" w:styleId="1">
    <w:name w:val="heading 1"/>
    <w:basedOn w:val="a"/>
    <w:link w:val="10"/>
    <w:qFormat/>
    <w:rsid w:val="00C95990"/>
    <w:pPr>
      <w:spacing w:before="100" w:beforeAutospacing="1" w:after="100" w:afterAutospacing="1" w:line="240" w:lineRule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95990"/>
    <w:pP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C95990"/>
    <w:pP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C95990"/>
    <w:pP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font8">
    <w:name w:val="font8"/>
    <w:basedOn w:val="a"/>
    <w:rsid w:val="00C95990"/>
    <w:pP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font9">
    <w:name w:val="font9"/>
    <w:basedOn w:val="a"/>
    <w:rsid w:val="00C95990"/>
    <w:pPr>
      <w:spacing w:before="100" w:beforeAutospacing="1" w:after="100" w:afterAutospacing="1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font10">
    <w:name w:val="font10"/>
    <w:basedOn w:val="a"/>
    <w:rsid w:val="00C95990"/>
    <w:pPr>
      <w:spacing w:before="100" w:beforeAutospacing="1" w:after="100" w:afterAutospacing="1"/>
    </w:pPr>
    <w:rPr>
      <w:rFonts w:ascii="書法中楷（注音一）" w:eastAsia="書法中楷（注音一）" w:hAnsi="新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C95990"/>
    <w:pPr>
      <w:spacing w:before="100" w:beforeAutospacing="1" w:after="100" w:afterAutospacing="1"/>
    </w:pPr>
    <w:rPr>
      <w:rFonts w:ascii="書法中楷（破音二）" w:eastAsia="書法中楷（破音二）" w:hAnsi="新細明體" w:cs="新細明體"/>
      <w:kern w:val="0"/>
      <w:szCs w:val="24"/>
    </w:rPr>
  </w:style>
  <w:style w:type="paragraph" w:customStyle="1" w:styleId="font12">
    <w:name w:val="font12"/>
    <w:basedOn w:val="a"/>
    <w:rsid w:val="00C95990"/>
    <w:pPr>
      <w:spacing w:before="100" w:beforeAutospacing="1" w:after="100" w:afterAutospacing="1"/>
    </w:pPr>
    <w:rPr>
      <w:rFonts w:ascii="書法中楷（破音三）" w:eastAsia="書法中楷（破音三）" w:hAnsi="新細明體" w:cs="新細明體"/>
      <w:kern w:val="0"/>
      <w:szCs w:val="24"/>
    </w:rPr>
  </w:style>
  <w:style w:type="paragraph" w:customStyle="1" w:styleId="font13">
    <w:name w:val="font13"/>
    <w:basedOn w:val="a"/>
    <w:rsid w:val="00C95990"/>
    <w:pPr>
      <w:spacing w:before="100" w:beforeAutospacing="1" w:after="100" w:afterAutospacing="1"/>
    </w:pPr>
    <w:rPr>
      <w:rFonts w:ascii="書法中楷（破音二）" w:eastAsia="書法中楷（破音二）" w:hAnsi="新細明體" w:cs="新細明體"/>
      <w:color w:val="000000"/>
      <w:kern w:val="0"/>
      <w:szCs w:val="24"/>
    </w:rPr>
  </w:style>
  <w:style w:type="paragraph" w:customStyle="1" w:styleId="font14">
    <w:name w:val="font14"/>
    <w:basedOn w:val="a"/>
    <w:rsid w:val="00C95990"/>
    <w:pPr>
      <w:spacing w:before="100" w:beforeAutospacing="1" w:after="100" w:afterAutospacing="1"/>
    </w:pPr>
    <w:rPr>
      <w:rFonts w:ascii="書法中楷（破音三）" w:eastAsia="書法中楷（破音三）" w:hAnsi="新細明體" w:cs="新細明體"/>
      <w:color w:val="000000"/>
      <w:kern w:val="0"/>
      <w:szCs w:val="24"/>
    </w:rPr>
  </w:style>
  <w:style w:type="paragraph" w:customStyle="1" w:styleId="xl64">
    <w:name w:val="xl64"/>
    <w:basedOn w:val="a"/>
    <w:rsid w:val="00C95990"/>
    <w:pP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6">
    <w:name w:val="xl66"/>
    <w:basedOn w:val="a"/>
    <w:rsid w:val="00C95990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"/>
    <w:rsid w:val="00C9599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8">
    <w:name w:val="xl68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69">
    <w:name w:val="xl69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0">
    <w:name w:val="xl70"/>
    <w:basedOn w:val="a"/>
    <w:rsid w:val="00C95990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1">
    <w:name w:val="xl71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2">
    <w:name w:val="xl72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3">
    <w:name w:val="xl73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5">
    <w:name w:val="xl75"/>
    <w:basedOn w:val="a"/>
    <w:rsid w:val="00C95990"/>
    <w:pP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"/>
    <w:rsid w:val="00C959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79">
    <w:name w:val="xl79"/>
    <w:basedOn w:val="a"/>
    <w:rsid w:val="00C9599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80">
    <w:name w:val="xl80"/>
    <w:basedOn w:val="a"/>
    <w:rsid w:val="00C95990"/>
    <w:pPr>
      <w:pBdr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81">
    <w:name w:val="xl81"/>
    <w:basedOn w:val="a"/>
    <w:rsid w:val="00C95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82">
    <w:name w:val="xl82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4"/>
      <w:szCs w:val="14"/>
    </w:rPr>
  </w:style>
  <w:style w:type="paragraph" w:customStyle="1" w:styleId="xl83">
    <w:name w:val="xl83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xl84">
    <w:name w:val="xl84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xl85">
    <w:name w:val="xl85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xl86">
    <w:name w:val="xl86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xl87">
    <w:name w:val="xl87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color w:val="000000"/>
      <w:kern w:val="0"/>
      <w:szCs w:val="24"/>
    </w:rPr>
  </w:style>
  <w:style w:type="paragraph" w:customStyle="1" w:styleId="xl88">
    <w:name w:val="xl88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xl89">
    <w:name w:val="xl89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6"/>
      <w:szCs w:val="26"/>
    </w:rPr>
  </w:style>
  <w:style w:type="paragraph" w:customStyle="1" w:styleId="xl90">
    <w:name w:val="xl90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6"/>
      <w:szCs w:val="26"/>
    </w:rPr>
  </w:style>
  <w:style w:type="paragraph" w:customStyle="1" w:styleId="xl91">
    <w:name w:val="xl91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52"/>
      <w:szCs w:val="52"/>
    </w:rPr>
  </w:style>
  <w:style w:type="paragraph" w:customStyle="1" w:styleId="xl92">
    <w:name w:val="xl92"/>
    <w:basedOn w:val="a"/>
    <w:rsid w:val="00C95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52"/>
      <w:szCs w:val="52"/>
    </w:rPr>
  </w:style>
  <w:style w:type="paragraph" w:customStyle="1" w:styleId="xl93">
    <w:name w:val="xl93"/>
    <w:basedOn w:val="a"/>
    <w:rsid w:val="00C95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52"/>
      <w:szCs w:val="52"/>
    </w:rPr>
  </w:style>
  <w:style w:type="paragraph" w:customStyle="1" w:styleId="xl94">
    <w:name w:val="xl94"/>
    <w:basedOn w:val="a"/>
    <w:rsid w:val="00C95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52"/>
      <w:szCs w:val="52"/>
    </w:rPr>
  </w:style>
  <w:style w:type="paragraph" w:styleId="a3">
    <w:name w:val="header"/>
    <w:basedOn w:val="a"/>
    <w:link w:val="a4"/>
    <w:unhideWhenUsed/>
    <w:rsid w:val="00C9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95990"/>
  </w:style>
  <w:style w:type="paragraph" w:styleId="a5">
    <w:name w:val="footer"/>
    <w:basedOn w:val="a"/>
    <w:link w:val="a6"/>
    <w:unhideWhenUsed/>
    <w:rsid w:val="00C9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95990"/>
  </w:style>
  <w:style w:type="character" w:styleId="a7">
    <w:name w:val="Hyperlink"/>
    <w:unhideWhenUsed/>
    <w:rsid w:val="00C9599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95990"/>
    <w:rPr>
      <w:color w:val="800080"/>
      <w:u w:val="single"/>
    </w:rPr>
  </w:style>
  <w:style w:type="character" w:customStyle="1" w:styleId="10">
    <w:name w:val="標題 1 字元"/>
    <w:link w:val="1"/>
    <w:rsid w:val="00C95990"/>
    <w:rPr>
      <w:rFonts w:ascii="新細明體" w:hAnsi="新細明體" w:cs="新細明體"/>
      <w:b/>
      <w:bCs/>
      <w:kern w:val="36"/>
      <w:sz w:val="48"/>
      <w:szCs w:val="48"/>
    </w:rPr>
  </w:style>
  <w:style w:type="character" w:styleId="a9">
    <w:name w:val="Strong"/>
    <w:qFormat/>
    <w:rsid w:val="00C95990"/>
    <w:rPr>
      <w:b/>
      <w:bCs/>
    </w:rPr>
  </w:style>
  <w:style w:type="paragraph" w:styleId="Web">
    <w:name w:val="Normal (Web)"/>
    <w:basedOn w:val="a"/>
    <w:rsid w:val="00C95990"/>
    <w:pPr>
      <w:spacing w:before="100" w:beforeAutospacing="1" w:after="100" w:afterAutospacing="1" w:line="240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C95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C95990"/>
    <w:rPr>
      <w:rFonts w:ascii="細明體" w:eastAsia="細明體" w:hAnsi="細明體" w:cs="細明體"/>
      <w:kern w:val="0"/>
      <w:sz w:val="24"/>
      <w:szCs w:val="24"/>
    </w:rPr>
  </w:style>
  <w:style w:type="paragraph" w:styleId="aa">
    <w:name w:val="Balloon Text"/>
    <w:basedOn w:val="a"/>
    <w:link w:val="ab"/>
    <w:rsid w:val="00C95990"/>
    <w:pPr>
      <w:widowControl w:val="0"/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95990"/>
    <w:rPr>
      <w:rFonts w:ascii="Cambria" w:hAnsi="Cambria"/>
      <w:sz w:val="18"/>
      <w:szCs w:val="18"/>
    </w:rPr>
  </w:style>
  <w:style w:type="paragraph" w:customStyle="1" w:styleId="Default">
    <w:name w:val="Default"/>
    <w:rsid w:val="00135A4C"/>
    <w:pPr>
      <w:widowControl w:val="0"/>
      <w:autoSpaceDE w:val="0"/>
      <w:autoSpaceDN w:val="0"/>
      <w:adjustRightInd w:val="0"/>
      <w:spacing w:line="240" w:lineRule="auto"/>
    </w:pPr>
    <w:rPr>
      <w:rFonts w:ascii="新細明體" w:cs="新細明體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90"/>
    <w:rPr>
      <w:sz w:val="24"/>
      <w:szCs w:val="22"/>
    </w:rPr>
  </w:style>
  <w:style w:type="paragraph" w:styleId="1">
    <w:name w:val="heading 1"/>
    <w:basedOn w:val="a"/>
    <w:link w:val="10"/>
    <w:qFormat/>
    <w:rsid w:val="00C95990"/>
    <w:pPr>
      <w:spacing w:before="100" w:beforeAutospacing="1" w:after="100" w:afterAutospacing="1" w:line="240" w:lineRule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95990"/>
    <w:pP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C95990"/>
    <w:pP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C95990"/>
    <w:pP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font8">
    <w:name w:val="font8"/>
    <w:basedOn w:val="a"/>
    <w:rsid w:val="00C95990"/>
    <w:pP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font9">
    <w:name w:val="font9"/>
    <w:basedOn w:val="a"/>
    <w:rsid w:val="00C95990"/>
    <w:pPr>
      <w:spacing w:before="100" w:beforeAutospacing="1" w:after="100" w:afterAutospacing="1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font10">
    <w:name w:val="font10"/>
    <w:basedOn w:val="a"/>
    <w:rsid w:val="00C95990"/>
    <w:pPr>
      <w:spacing w:before="100" w:beforeAutospacing="1" w:after="100" w:afterAutospacing="1"/>
    </w:pPr>
    <w:rPr>
      <w:rFonts w:ascii="書法中楷（注音一）" w:eastAsia="書法中楷（注音一）" w:hAnsi="新細明體" w:cs="新細明體"/>
      <w:color w:val="000000"/>
      <w:kern w:val="0"/>
      <w:szCs w:val="24"/>
    </w:rPr>
  </w:style>
  <w:style w:type="paragraph" w:customStyle="1" w:styleId="font11">
    <w:name w:val="font11"/>
    <w:basedOn w:val="a"/>
    <w:rsid w:val="00C95990"/>
    <w:pPr>
      <w:spacing w:before="100" w:beforeAutospacing="1" w:after="100" w:afterAutospacing="1"/>
    </w:pPr>
    <w:rPr>
      <w:rFonts w:ascii="書法中楷（破音二）" w:eastAsia="書法中楷（破音二）" w:hAnsi="新細明體" w:cs="新細明體"/>
      <w:kern w:val="0"/>
      <w:szCs w:val="24"/>
    </w:rPr>
  </w:style>
  <w:style w:type="paragraph" w:customStyle="1" w:styleId="font12">
    <w:name w:val="font12"/>
    <w:basedOn w:val="a"/>
    <w:rsid w:val="00C95990"/>
    <w:pPr>
      <w:spacing w:before="100" w:beforeAutospacing="1" w:after="100" w:afterAutospacing="1"/>
    </w:pPr>
    <w:rPr>
      <w:rFonts w:ascii="書法中楷（破音三）" w:eastAsia="書法中楷（破音三）" w:hAnsi="新細明體" w:cs="新細明體"/>
      <w:kern w:val="0"/>
      <w:szCs w:val="24"/>
    </w:rPr>
  </w:style>
  <w:style w:type="paragraph" w:customStyle="1" w:styleId="font13">
    <w:name w:val="font13"/>
    <w:basedOn w:val="a"/>
    <w:rsid w:val="00C95990"/>
    <w:pPr>
      <w:spacing w:before="100" w:beforeAutospacing="1" w:after="100" w:afterAutospacing="1"/>
    </w:pPr>
    <w:rPr>
      <w:rFonts w:ascii="書法中楷（破音二）" w:eastAsia="書法中楷（破音二）" w:hAnsi="新細明體" w:cs="新細明體"/>
      <w:color w:val="000000"/>
      <w:kern w:val="0"/>
      <w:szCs w:val="24"/>
    </w:rPr>
  </w:style>
  <w:style w:type="paragraph" w:customStyle="1" w:styleId="font14">
    <w:name w:val="font14"/>
    <w:basedOn w:val="a"/>
    <w:rsid w:val="00C95990"/>
    <w:pPr>
      <w:spacing w:before="100" w:beforeAutospacing="1" w:after="100" w:afterAutospacing="1"/>
    </w:pPr>
    <w:rPr>
      <w:rFonts w:ascii="書法中楷（破音三）" w:eastAsia="書法中楷（破音三）" w:hAnsi="新細明體" w:cs="新細明體"/>
      <w:color w:val="000000"/>
      <w:kern w:val="0"/>
      <w:szCs w:val="24"/>
    </w:rPr>
  </w:style>
  <w:style w:type="paragraph" w:customStyle="1" w:styleId="xl64">
    <w:name w:val="xl64"/>
    <w:basedOn w:val="a"/>
    <w:rsid w:val="00C95990"/>
    <w:pP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6">
    <w:name w:val="xl66"/>
    <w:basedOn w:val="a"/>
    <w:rsid w:val="00C95990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"/>
    <w:rsid w:val="00C9599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68">
    <w:name w:val="xl68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69">
    <w:name w:val="xl69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0">
    <w:name w:val="xl70"/>
    <w:basedOn w:val="a"/>
    <w:rsid w:val="00C95990"/>
    <w:pP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1">
    <w:name w:val="xl71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2">
    <w:name w:val="xl72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3">
    <w:name w:val="xl73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xl74">
    <w:name w:val="xl74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75">
    <w:name w:val="xl75"/>
    <w:basedOn w:val="a"/>
    <w:rsid w:val="00C95990"/>
    <w:pP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"/>
    <w:rsid w:val="00C959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79">
    <w:name w:val="xl79"/>
    <w:basedOn w:val="a"/>
    <w:rsid w:val="00C95990"/>
    <w:pPr>
      <w:pBdr>
        <w:lef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80">
    <w:name w:val="xl80"/>
    <w:basedOn w:val="a"/>
    <w:rsid w:val="00C95990"/>
    <w:pPr>
      <w:pBdr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xl81">
    <w:name w:val="xl81"/>
    <w:basedOn w:val="a"/>
    <w:rsid w:val="00C9599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82">
    <w:name w:val="xl82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4"/>
      <w:szCs w:val="14"/>
    </w:rPr>
  </w:style>
  <w:style w:type="paragraph" w:customStyle="1" w:styleId="xl83">
    <w:name w:val="xl83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16"/>
      <w:szCs w:val="16"/>
    </w:rPr>
  </w:style>
  <w:style w:type="paragraph" w:customStyle="1" w:styleId="xl84">
    <w:name w:val="xl84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xl85">
    <w:name w:val="xl85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xl86">
    <w:name w:val="xl86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xl87">
    <w:name w:val="xl87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color w:val="000000"/>
      <w:kern w:val="0"/>
      <w:szCs w:val="24"/>
    </w:rPr>
  </w:style>
  <w:style w:type="paragraph" w:customStyle="1" w:styleId="xl88">
    <w:name w:val="xl88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書法中楷（注音一）" w:eastAsia="書法中楷（注音一）" w:hAnsi="新細明體" w:cs="新細明體"/>
      <w:kern w:val="0"/>
      <w:szCs w:val="24"/>
    </w:rPr>
  </w:style>
  <w:style w:type="paragraph" w:customStyle="1" w:styleId="xl89">
    <w:name w:val="xl89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6"/>
      <w:szCs w:val="26"/>
    </w:rPr>
  </w:style>
  <w:style w:type="paragraph" w:customStyle="1" w:styleId="xl90">
    <w:name w:val="xl90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6"/>
      <w:szCs w:val="26"/>
    </w:rPr>
  </w:style>
  <w:style w:type="paragraph" w:customStyle="1" w:styleId="xl91">
    <w:name w:val="xl91"/>
    <w:basedOn w:val="a"/>
    <w:rsid w:val="00C95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52"/>
      <w:szCs w:val="52"/>
    </w:rPr>
  </w:style>
  <w:style w:type="paragraph" w:customStyle="1" w:styleId="xl92">
    <w:name w:val="xl92"/>
    <w:basedOn w:val="a"/>
    <w:rsid w:val="00C95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52"/>
      <w:szCs w:val="52"/>
    </w:rPr>
  </w:style>
  <w:style w:type="paragraph" w:customStyle="1" w:styleId="xl93">
    <w:name w:val="xl93"/>
    <w:basedOn w:val="a"/>
    <w:rsid w:val="00C95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52"/>
      <w:szCs w:val="52"/>
    </w:rPr>
  </w:style>
  <w:style w:type="paragraph" w:customStyle="1" w:styleId="xl94">
    <w:name w:val="xl94"/>
    <w:basedOn w:val="a"/>
    <w:rsid w:val="00C95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52"/>
      <w:szCs w:val="52"/>
    </w:rPr>
  </w:style>
  <w:style w:type="paragraph" w:styleId="a3">
    <w:name w:val="header"/>
    <w:basedOn w:val="a"/>
    <w:link w:val="a4"/>
    <w:unhideWhenUsed/>
    <w:rsid w:val="00C9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95990"/>
  </w:style>
  <w:style w:type="paragraph" w:styleId="a5">
    <w:name w:val="footer"/>
    <w:basedOn w:val="a"/>
    <w:link w:val="a6"/>
    <w:unhideWhenUsed/>
    <w:rsid w:val="00C9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95990"/>
  </w:style>
  <w:style w:type="character" w:styleId="a7">
    <w:name w:val="Hyperlink"/>
    <w:unhideWhenUsed/>
    <w:rsid w:val="00C95990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95990"/>
    <w:rPr>
      <w:color w:val="800080"/>
      <w:u w:val="single"/>
    </w:rPr>
  </w:style>
  <w:style w:type="character" w:customStyle="1" w:styleId="10">
    <w:name w:val="標題 1 字元"/>
    <w:link w:val="1"/>
    <w:rsid w:val="00C95990"/>
    <w:rPr>
      <w:rFonts w:ascii="新細明體" w:hAnsi="新細明體" w:cs="新細明體"/>
      <w:b/>
      <w:bCs/>
      <w:kern w:val="36"/>
      <w:sz w:val="48"/>
      <w:szCs w:val="48"/>
    </w:rPr>
  </w:style>
  <w:style w:type="character" w:styleId="a9">
    <w:name w:val="Strong"/>
    <w:qFormat/>
    <w:rsid w:val="00C95990"/>
    <w:rPr>
      <w:b/>
      <w:bCs/>
    </w:rPr>
  </w:style>
  <w:style w:type="paragraph" w:styleId="Web">
    <w:name w:val="Normal (Web)"/>
    <w:basedOn w:val="a"/>
    <w:rsid w:val="00C95990"/>
    <w:pPr>
      <w:spacing w:before="100" w:beforeAutospacing="1" w:after="100" w:afterAutospacing="1" w:line="240" w:lineRule="auto"/>
    </w:pPr>
    <w:rPr>
      <w:rFonts w:ascii="新細明體" w:hAnsi="新細明體" w:cs="新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C95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C95990"/>
    <w:rPr>
      <w:rFonts w:ascii="細明體" w:eastAsia="細明體" w:hAnsi="細明體" w:cs="細明體"/>
      <w:kern w:val="0"/>
      <w:sz w:val="24"/>
      <w:szCs w:val="24"/>
    </w:rPr>
  </w:style>
  <w:style w:type="paragraph" w:styleId="aa">
    <w:name w:val="Balloon Text"/>
    <w:basedOn w:val="a"/>
    <w:link w:val="ab"/>
    <w:rsid w:val="00C95990"/>
    <w:pPr>
      <w:widowControl w:val="0"/>
      <w:spacing w:line="240" w:lineRule="auto"/>
    </w:pPr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95990"/>
    <w:rPr>
      <w:rFonts w:ascii="Cambria" w:hAnsi="Cambria"/>
      <w:sz w:val="18"/>
      <w:szCs w:val="18"/>
    </w:rPr>
  </w:style>
  <w:style w:type="paragraph" w:customStyle="1" w:styleId="Default">
    <w:name w:val="Default"/>
    <w:rsid w:val="00135A4C"/>
    <w:pPr>
      <w:widowControl w:val="0"/>
      <w:autoSpaceDE w:val="0"/>
      <w:autoSpaceDN w:val="0"/>
      <w:adjustRightInd w:val="0"/>
      <w:spacing w:line="240" w:lineRule="auto"/>
    </w:pPr>
    <w:rPr>
      <w:rFonts w:ascii="新細明體" w:cs="新細明體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tw/high-school/bbs/one-1/one-1-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2014-01-16T09:46:00Z</dcterms:created>
  <dcterms:modified xsi:type="dcterms:W3CDTF">2014-01-16T09:52:00Z</dcterms:modified>
</cp:coreProperties>
</file>