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C3" w:rsidRDefault="00E01843">
      <w:pPr>
        <w:snapToGrid w:val="0"/>
        <w:spacing w:after="240" w:line="480" w:lineRule="atLeast"/>
        <w:jc w:val="center"/>
      </w:pPr>
      <w:bookmarkStart w:id="0" w:name="_GoBack"/>
      <w:bookmarkEnd w:id="0"/>
      <w:r>
        <w:rPr>
          <w:rFonts w:ascii="Book Antiqua" w:eastAsia="標楷體" w:hAnsi="Book Antiqua"/>
          <w:b/>
          <w:sz w:val="32"/>
        </w:rPr>
        <w:t>臺北市高級中等以下學校資賦優異學生縮短修業年限實施方式須知</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 xml:space="preserve"> 89</w:t>
      </w:r>
      <w:r>
        <w:rPr>
          <w:rFonts w:ascii="Book Antiqua" w:eastAsia="標楷體" w:hAnsi="Book Antiqua"/>
          <w:spacing w:val="-4"/>
          <w:sz w:val="16"/>
          <w:szCs w:val="16"/>
        </w:rPr>
        <w:t>年</w:t>
      </w:r>
      <w:r>
        <w:rPr>
          <w:rFonts w:ascii="Book Antiqua" w:eastAsia="標楷體" w:hAnsi="Book Antiqua"/>
          <w:spacing w:val="-4"/>
          <w:sz w:val="16"/>
          <w:szCs w:val="16"/>
        </w:rPr>
        <w:t>8</w:t>
      </w:r>
      <w:r>
        <w:rPr>
          <w:rFonts w:ascii="Book Antiqua" w:eastAsia="標楷體" w:hAnsi="Book Antiqua"/>
          <w:spacing w:val="-4"/>
          <w:sz w:val="16"/>
          <w:szCs w:val="16"/>
        </w:rPr>
        <w:t>月</w:t>
      </w:r>
      <w:r>
        <w:rPr>
          <w:rFonts w:ascii="Book Antiqua" w:eastAsia="標楷體" w:hAnsi="Book Antiqua"/>
          <w:spacing w:val="-4"/>
          <w:sz w:val="16"/>
          <w:szCs w:val="16"/>
        </w:rPr>
        <w:t>3</w:t>
      </w:r>
      <w:r>
        <w:rPr>
          <w:rFonts w:ascii="Book Antiqua" w:eastAsia="標楷體" w:hAnsi="Book Antiqua"/>
          <w:spacing w:val="-4"/>
          <w:sz w:val="16"/>
          <w:szCs w:val="16"/>
        </w:rPr>
        <w:t>日第</w:t>
      </w:r>
      <w:r>
        <w:rPr>
          <w:rFonts w:ascii="Book Antiqua" w:eastAsia="標楷體" w:hAnsi="Book Antiqua"/>
          <w:spacing w:val="-4"/>
          <w:sz w:val="16"/>
          <w:szCs w:val="16"/>
        </w:rPr>
        <w:t>8928</w:t>
      </w:r>
      <w:r>
        <w:rPr>
          <w:rFonts w:ascii="Book Antiqua" w:eastAsia="標楷體" w:hAnsi="Book Antiqua"/>
          <w:spacing w:val="-4"/>
          <w:sz w:val="16"/>
          <w:szCs w:val="16"/>
        </w:rPr>
        <w:t>次局務會議通過</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 xml:space="preserve"> 92</w:t>
      </w:r>
      <w:r>
        <w:rPr>
          <w:rFonts w:ascii="Book Antiqua" w:eastAsia="標楷體" w:hAnsi="Book Antiqua"/>
          <w:spacing w:val="-4"/>
          <w:sz w:val="16"/>
          <w:szCs w:val="16"/>
        </w:rPr>
        <w:t>年</w:t>
      </w:r>
      <w:r>
        <w:rPr>
          <w:rFonts w:ascii="Book Antiqua" w:eastAsia="標楷體" w:hAnsi="Book Antiqua"/>
          <w:spacing w:val="-4"/>
          <w:sz w:val="16"/>
          <w:szCs w:val="16"/>
        </w:rPr>
        <w:t>8</w:t>
      </w:r>
      <w:r>
        <w:rPr>
          <w:rFonts w:ascii="Book Antiqua" w:eastAsia="標楷體" w:hAnsi="Book Antiqua"/>
          <w:spacing w:val="-4"/>
          <w:sz w:val="16"/>
          <w:szCs w:val="16"/>
        </w:rPr>
        <w:t>月</w:t>
      </w:r>
      <w:r>
        <w:rPr>
          <w:rFonts w:ascii="Book Antiqua" w:eastAsia="標楷體" w:hAnsi="Book Antiqua"/>
          <w:spacing w:val="-4"/>
          <w:sz w:val="16"/>
          <w:szCs w:val="16"/>
        </w:rPr>
        <w:t>12</w:t>
      </w:r>
      <w:r>
        <w:rPr>
          <w:rFonts w:ascii="Book Antiqua" w:eastAsia="標楷體" w:hAnsi="Book Antiqua"/>
          <w:spacing w:val="-4"/>
          <w:sz w:val="16"/>
          <w:szCs w:val="16"/>
        </w:rPr>
        <w:t>日北市教五字第</w:t>
      </w:r>
      <w:r>
        <w:rPr>
          <w:rFonts w:ascii="Book Antiqua" w:eastAsia="標楷體" w:hAnsi="Book Antiqua"/>
          <w:spacing w:val="-4"/>
          <w:sz w:val="16"/>
          <w:szCs w:val="16"/>
        </w:rPr>
        <w:t>09236383800</w:t>
      </w:r>
      <w:r>
        <w:rPr>
          <w:rFonts w:ascii="Book Antiqua" w:eastAsia="標楷體" w:hAnsi="Book Antiqua"/>
          <w:spacing w:val="-4"/>
          <w:sz w:val="16"/>
          <w:szCs w:val="16"/>
        </w:rPr>
        <w:t>號函修正</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94</w:t>
      </w:r>
      <w:r>
        <w:rPr>
          <w:rFonts w:ascii="Book Antiqua" w:eastAsia="標楷體" w:hAnsi="Book Antiqua"/>
          <w:spacing w:val="-4"/>
          <w:sz w:val="16"/>
          <w:szCs w:val="16"/>
        </w:rPr>
        <w:t>年</w:t>
      </w:r>
      <w:r>
        <w:rPr>
          <w:rFonts w:ascii="Book Antiqua" w:eastAsia="標楷體" w:hAnsi="Book Antiqua"/>
          <w:spacing w:val="-4"/>
          <w:sz w:val="16"/>
          <w:szCs w:val="16"/>
        </w:rPr>
        <w:t>8</w:t>
      </w:r>
      <w:r>
        <w:rPr>
          <w:rFonts w:ascii="Book Antiqua" w:eastAsia="標楷體" w:hAnsi="Book Antiqua"/>
          <w:spacing w:val="-4"/>
          <w:sz w:val="16"/>
          <w:szCs w:val="16"/>
        </w:rPr>
        <w:t>月</w:t>
      </w:r>
      <w:r>
        <w:rPr>
          <w:rFonts w:ascii="Book Antiqua" w:eastAsia="標楷體" w:hAnsi="Book Antiqua"/>
          <w:spacing w:val="-4"/>
          <w:sz w:val="16"/>
          <w:szCs w:val="16"/>
        </w:rPr>
        <w:t>24</w:t>
      </w:r>
      <w:r>
        <w:rPr>
          <w:rFonts w:ascii="Book Antiqua" w:eastAsia="標楷體" w:hAnsi="Book Antiqua"/>
          <w:spacing w:val="-4"/>
          <w:sz w:val="16"/>
          <w:szCs w:val="16"/>
        </w:rPr>
        <w:t>日第</w:t>
      </w:r>
      <w:r>
        <w:rPr>
          <w:rFonts w:ascii="Book Antiqua" w:eastAsia="標楷體" w:hAnsi="Book Antiqua"/>
          <w:spacing w:val="-4"/>
          <w:sz w:val="16"/>
          <w:szCs w:val="16"/>
        </w:rPr>
        <w:t>9433</w:t>
      </w:r>
      <w:r>
        <w:rPr>
          <w:rFonts w:ascii="Book Antiqua" w:eastAsia="標楷體" w:hAnsi="Book Antiqua"/>
          <w:spacing w:val="-4"/>
          <w:sz w:val="16"/>
          <w:szCs w:val="16"/>
        </w:rPr>
        <w:t>次局務會議通過</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 xml:space="preserve"> 95</w:t>
      </w:r>
      <w:r>
        <w:rPr>
          <w:rFonts w:ascii="Book Antiqua" w:eastAsia="標楷體" w:hAnsi="Book Antiqua"/>
          <w:spacing w:val="-4"/>
          <w:sz w:val="16"/>
          <w:szCs w:val="16"/>
        </w:rPr>
        <w:t>年</w:t>
      </w:r>
      <w:r>
        <w:rPr>
          <w:rFonts w:ascii="Book Antiqua" w:eastAsia="標楷體" w:hAnsi="Book Antiqua"/>
          <w:spacing w:val="-4"/>
          <w:sz w:val="16"/>
          <w:szCs w:val="16"/>
        </w:rPr>
        <w:t>11</w:t>
      </w:r>
      <w:r>
        <w:rPr>
          <w:rFonts w:ascii="Book Antiqua" w:eastAsia="標楷體" w:hAnsi="Book Antiqua"/>
          <w:spacing w:val="-4"/>
          <w:sz w:val="16"/>
          <w:szCs w:val="16"/>
        </w:rPr>
        <w:t>月</w:t>
      </w:r>
      <w:r>
        <w:rPr>
          <w:rFonts w:ascii="Book Antiqua" w:eastAsia="標楷體" w:hAnsi="Book Antiqua"/>
          <w:spacing w:val="-4"/>
          <w:sz w:val="16"/>
          <w:szCs w:val="16"/>
        </w:rPr>
        <w:t>2</w:t>
      </w:r>
      <w:r>
        <w:rPr>
          <w:rFonts w:ascii="Book Antiqua" w:eastAsia="標楷體" w:hAnsi="Book Antiqua"/>
          <w:spacing w:val="-4"/>
          <w:sz w:val="16"/>
          <w:szCs w:val="16"/>
        </w:rPr>
        <w:t>日北市教特字第</w:t>
      </w:r>
      <w:r>
        <w:rPr>
          <w:rFonts w:ascii="Book Antiqua" w:eastAsia="標楷體" w:hAnsi="Book Antiqua"/>
          <w:spacing w:val="-4"/>
          <w:sz w:val="16"/>
          <w:szCs w:val="16"/>
        </w:rPr>
        <w:t>09538449600</w:t>
      </w:r>
      <w:r>
        <w:rPr>
          <w:rFonts w:ascii="Book Antiqua" w:eastAsia="標楷體" w:hAnsi="Book Antiqua"/>
          <w:spacing w:val="-4"/>
          <w:sz w:val="16"/>
          <w:szCs w:val="16"/>
        </w:rPr>
        <w:t>號函修正</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 xml:space="preserve"> </w:t>
      </w:r>
      <w:r>
        <w:rPr>
          <w:rFonts w:ascii="Book Antiqua" w:eastAsia="標楷體" w:hAnsi="Book Antiqua"/>
          <w:spacing w:val="-4"/>
          <w:sz w:val="16"/>
          <w:szCs w:val="16"/>
        </w:rPr>
        <w:t>96</w:t>
      </w:r>
      <w:r>
        <w:rPr>
          <w:rFonts w:ascii="Book Antiqua" w:eastAsia="標楷體" w:hAnsi="Book Antiqua"/>
          <w:spacing w:val="-4"/>
          <w:sz w:val="16"/>
          <w:szCs w:val="16"/>
        </w:rPr>
        <w:t>年</w:t>
      </w:r>
      <w:r>
        <w:rPr>
          <w:rFonts w:ascii="Book Antiqua" w:eastAsia="標楷體" w:hAnsi="Book Antiqua"/>
          <w:spacing w:val="-4"/>
          <w:sz w:val="16"/>
          <w:szCs w:val="16"/>
        </w:rPr>
        <w:t>9</w:t>
      </w:r>
      <w:r>
        <w:rPr>
          <w:rFonts w:ascii="Book Antiqua" w:eastAsia="標楷體" w:hAnsi="Book Antiqua"/>
          <w:spacing w:val="-4"/>
          <w:sz w:val="16"/>
          <w:szCs w:val="16"/>
        </w:rPr>
        <w:t>月</w:t>
      </w:r>
      <w:r>
        <w:rPr>
          <w:rFonts w:ascii="Book Antiqua" w:eastAsia="標楷體" w:hAnsi="Book Antiqua"/>
          <w:spacing w:val="-4"/>
          <w:sz w:val="16"/>
          <w:szCs w:val="16"/>
        </w:rPr>
        <w:t>27</w:t>
      </w:r>
      <w:r>
        <w:rPr>
          <w:rFonts w:ascii="Book Antiqua" w:eastAsia="標楷體" w:hAnsi="Book Antiqua"/>
          <w:spacing w:val="-4"/>
          <w:sz w:val="16"/>
          <w:szCs w:val="16"/>
        </w:rPr>
        <w:t>日北市教特字第</w:t>
      </w:r>
      <w:r>
        <w:rPr>
          <w:rFonts w:ascii="Book Antiqua" w:eastAsia="標楷體" w:hAnsi="Book Antiqua"/>
          <w:spacing w:val="-4"/>
          <w:sz w:val="16"/>
          <w:szCs w:val="16"/>
        </w:rPr>
        <w:t>09637618500</w:t>
      </w:r>
      <w:r>
        <w:rPr>
          <w:rFonts w:ascii="Book Antiqua" w:eastAsia="標楷體" w:hAnsi="Book Antiqua"/>
          <w:spacing w:val="-4"/>
          <w:sz w:val="16"/>
          <w:szCs w:val="16"/>
        </w:rPr>
        <w:t>號函修正</w:t>
      </w:r>
    </w:p>
    <w:p w:rsidR="002A64C3" w:rsidRDefault="00E01843">
      <w:pPr>
        <w:snapToGrid w:val="0"/>
        <w:spacing w:line="200" w:lineRule="exact"/>
        <w:ind w:left="4920" w:right="-82"/>
      </w:pPr>
      <w:r>
        <w:rPr>
          <w:rFonts w:ascii="Book Antiqua" w:eastAsia="標楷體" w:hAnsi="Book Antiqua"/>
          <w:spacing w:val="-4"/>
          <w:sz w:val="16"/>
          <w:szCs w:val="16"/>
        </w:rPr>
        <w:t>臺北市政府教育局</w:t>
      </w:r>
      <w:r>
        <w:rPr>
          <w:rFonts w:ascii="Book Antiqua" w:eastAsia="標楷體" w:hAnsi="Book Antiqua"/>
          <w:spacing w:val="-4"/>
          <w:sz w:val="16"/>
          <w:szCs w:val="16"/>
        </w:rPr>
        <w:t xml:space="preserve"> 97</w:t>
      </w:r>
      <w:r>
        <w:rPr>
          <w:rFonts w:ascii="Book Antiqua" w:eastAsia="標楷體" w:hAnsi="Book Antiqua"/>
          <w:spacing w:val="-4"/>
          <w:sz w:val="16"/>
          <w:szCs w:val="16"/>
        </w:rPr>
        <w:t>年</w:t>
      </w:r>
      <w:r>
        <w:rPr>
          <w:rFonts w:ascii="Book Antiqua" w:eastAsia="標楷體" w:hAnsi="Book Antiqua"/>
          <w:spacing w:val="-4"/>
          <w:sz w:val="16"/>
          <w:szCs w:val="16"/>
        </w:rPr>
        <w:t>8</w:t>
      </w:r>
      <w:r>
        <w:rPr>
          <w:rFonts w:ascii="Book Antiqua" w:eastAsia="標楷體" w:hAnsi="Book Antiqua"/>
          <w:spacing w:val="-4"/>
          <w:sz w:val="16"/>
          <w:szCs w:val="16"/>
        </w:rPr>
        <w:t>月</w:t>
      </w:r>
      <w:r>
        <w:rPr>
          <w:rFonts w:ascii="Book Antiqua" w:eastAsia="標楷體" w:hAnsi="Book Antiqua"/>
          <w:spacing w:val="-4"/>
          <w:sz w:val="16"/>
          <w:szCs w:val="16"/>
        </w:rPr>
        <w:t>5</w:t>
      </w:r>
      <w:r>
        <w:rPr>
          <w:rFonts w:ascii="Book Antiqua" w:eastAsia="標楷體" w:hAnsi="Book Antiqua"/>
          <w:spacing w:val="-4"/>
          <w:sz w:val="16"/>
          <w:szCs w:val="16"/>
        </w:rPr>
        <w:t>日北市教特字第</w:t>
      </w:r>
      <w:r>
        <w:rPr>
          <w:rFonts w:ascii="Book Antiqua" w:eastAsia="標楷體" w:hAnsi="Book Antiqua"/>
          <w:spacing w:val="-4"/>
          <w:sz w:val="16"/>
          <w:szCs w:val="16"/>
        </w:rPr>
        <w:t>09736768800</w:t>
      </w:r>
      <w:r>
        <w:rPr>
          <w:rFonts w:ascii="Book Antiqua" w:eastAsia="標楷體" w:hAnsi="Book Antiqua"/>
          <w:spacing w:val="-4"/>
          <w:sz w:val="16"/>
          <w:szCs w:val="16"/>
        </w:rPr>
        <w:t>號函修正</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101</w:t>
      </w:r>
      <w:r>
        <w:rPr>
          <w:rFonts w:ascii="Book Antiqua" w:eastAsia="標楷體" w:hAnsi="Book Antiqua"/>
          <w:spacing w:val="-4"/>
          <w:sz w:val="16"/>
          <w:szCs w:val="16"/>
        </w:rPr>
        <w:t>年</w:t>
      </w:r>
      <w:r>
        <w:rPr>
          <w:rFonts w:ascii="Book Antiqua" w:eastAsia="標楷體" w:hAnsi="Book Antiqua"/>
          <w:spacing w:val="-4"/>
          <w:sz w:val="16"/>
          <w:szCs w:val="16"/>
        </w:rPr>
        <w:t>9</w:t>
      </w:r>
      <w:r>
        <w:rPr>
          <w:rFonts w:ascii="Book Antiqua" w:eastAsia="標楷體" w:hAnsi="Book Antiqua"/>
          <w:spacing w:val="-4"/>
          <w:sz w:val="16"/>
          <w:szCs w:val="16"/>
        </w:rPr>
        <w:t>月</w:t>
      </w:r>
      <w:r>
        <w:rPr>
          <w:rFonts w:ascii="Book Antiqua" w:eastAsia="標楷體" w:hAnsi="Book Antiqua"/>
          <w:spacing w:val="-4"/>
          <w:sz w:val="16"/>
          <w:szCs w:val="16"/>
        </w:rPr>
        <w:t>7</w:t>
      </w:r>
      <w:r>
        <w:rPr>
          <w:rFonts w:ascii="Book Antiqua" w:eastAsia="標楷體" w:hAnsi="Book Antiqua"/>
          <w:spacing w:val="-4"/>
          <w:sz w:val="16"/>
          <w:szCs w:val="16"/>
        </w:rPr>
        <w:t>日北市教特字第</w:t>
      </w:r>
      <w:r>
        <w:rPr>
          <w:rFonts w:ascii="Book Antiqua" w:eastAsia="標楷體" w:hAnsi="Book Antiqua"/>
          <w:spacing w:val="-4"/>
          <w:sz w:val="16"/>
          <w:szCs w:val="16"/>
        </w:rPr>
        <w:t>10140829400</w:t>
      </w:r>
      <w:r>
        <w:rPr>
          <w:rFonts w:ascii="Book Antiqua" w:eastAsia="標楷體" w:hAnsi="Book Antiqua"/>
          <w:spacing w:val="-4"/>
          <w:sz w:val="16"/>
          <w:szCs w:val="16"/>
        </w:rPr>
        <w:t>號函修正</w:t>
      </w:r>
    </w:p>
    <w:p w:rsidR="002A64C3" w:rsidRDefault="00E01843">
      <w:pPr>
        <w:snapToGrid w:val="0"/>
        <w:spacing w:line="200" w:lineRule="exact"/>
        <w:ind w:left="4920" w:right="-82"/>
        <w:rPr>
          <w:rFonts w:ascii="Book Antiqua" w:eastAsia="標楷體" w:hAnsi="Book Antiqua"/>
          <w:spacing w:val="-4"/>
          <w:sz w:val="16"/>
          <w:szCs w:val="16"/>
        </w:rPr>
      </w:pPr>
      <w:r>
        <w:rPr>
          <w:rFonts w:ascii="Book Antiqua" w:eastAsia="標楷體" w:hAnsi="Book Antiqua"/>
          <w:spacing w:val="-4"/>
          <w:sz w:val="16"/>
          <w:szCs w:val="16"/>
        </w:rPr>
        <w:t>臺北市政府教育局</w:t>
      </w:r>
      <w:r>
        <w:rPr>
          <w:rFonts w:ascii="Book Antiqua" w:eastAsia="標楷體" w:hAnsi="Book Antiqua"/>
          <w:spacing w:val="-4"/>
          <w:sz w:val="16"/>
          <w:szCs w:val="16"/>
        </w:rPr>
        <w:t>102</w:t>
      </w:r>
      <w:r>
        <w:rPr>
          <w:rFonts w:ascii="Book Antiqua" w:eastAsia="標楷體" w:hAnsi="Book Antiqua"/>
          <w:spacing w:val="-4"/>
          <w:sz w:val="16"/>
          <w:szCs w:val="16"/>
        </w:rPr>
        <w:t>年</w:t>
      </w:r>
      <w:r>
        <w:rPr>
          <w:rFonts w:ascii="Book Antiqua" w:eastAsia="標楷體" w:hAnsi="Book Antiqua"/>
          <w:spacing w:val="-4"/>
          <w:sz w:val="16"/>
          <w:szCs w:val="16"/>
        </w:rPr>
        <w:t>7</w:t>
      </w:r>
      <w:r>
        <w:rPr>
          <w:rFonts w:ascii="Book Antiqua" w:eastAsia="標楷體" w:hAnsi="Book Antiqua"/>
          <w:spacing w:val="-4"/>
          <w:sz w:val="16"/>
          <w:szCs w:val="16"/>
        </w:rPr>
        <w:t>月</w:t>
      </w:r>
      <w:r>
        <w:rPr>
          <w:rFonts w:ascii="Book Antiqua" w:eastAsia="標楷體" w:hAnsi="Book Antiqua"/>
          <w:spacing w:val="-4"/>
          <w:sz w:val="16"/>
          <w:szCs w:val="16"/>
        </w:rPr>
        <w:t xml:space="preserve">29 </w:t>
      </w:r>
      <w:r>
        <w:rPr>
          <w:rFonts w:ascii="Book Antiqua" w:eastAsia="標楷體" w:hAnsi="Book Antiqua"/>
          <w:spacing w:val="-4"/>
          <w:sz w:val="16"/>
          <w:szCs w:val="16"/>
        </w:rPr>
        <w:t>日北市教特字第</w:t>
      </w:r>
      <w:r>
        <w:rPr>
          <w:rFonts w:ascii="Book Antiqua" w:eastAsia="標楷體" w:hAnsi="Book Antiqua"/>
          <w:spacing w:val="-4"/>
          <w:sz w:val="16"/>
          <w:szCs w:val="16"/>
        </w:rPr>
        <w:t>10237814300</w:t>
      </w:r>
      <w:r>
        <w:rPr>
          <w:rFonts w:ascii="Book Antiqua" w:eastAsia="標楷體" w:hAnsi="Book Antiqua"/>
          <w:spacing w:val="-4"/>
          <w:sz w:val="16"/>
          <w:szCs w:val="16"/>
        </w:rPr>
        <w:t>號令發布</w:t>
      </w:r>
    </w:p>
    <w:p w:rsidR="002A64C3" w:rsidRDefault="00E01843">
      <w:pPr>
        <w:snapToGrid w:val="0"/>
        <w:spacing w:line="200" w:lineRule="exact"/>
        <w:ind w:left="4920" w:right="-82"/>
      </w:pPr>
      <w:r>
        <w:rPr>
          <w:rFonts w:ascii="Book Antiqua" w:eastAsia="標楷體" w:hAnsi="Book Antiqua"/>
          <w:spacing w:val="-4"/>
          <w:sz w:val="16"/>
          <w:szCs w:val="16"/>
        </w:rPr>
        <w:t>臺北市政府教育局</w:t>
      </w:r>
      <w:r>
        <w:rPr>
          <w:rFonts w:ascii="Book Antiqua" w:eastAsia="標楷體" w:hAnsi="Book Antiqua"/>
          <w:spacing w:val="-4"/>
          <w:sz w:val="16"/>
          <w:szCs w:val="16"/>
        </w:rPr>
        <w:t>105</w:t>
      </w:r>
      <w:r>
        <w:rPr>
          <w:rFonts w:ascii="Book Antiqua" w:eastAsia="標楷體" w:hAnsi="Book Antiqua"/>
          <w:spacing w:val="-4"/>
          <w:sz w:val="16"/>
          <w:szCs w:val="16"/>
        </w:rPr>
        <w:t>年</w:t>
      </w:r>
      <w:r>
        <w:rPr>
          <w:rFonts w:ascii="Book Antiqua" w:eastAsia="標楷體" w:hAnsi="Book Antiqua"/>
          <w:spacing w:val="-4"/>
          <w:sz w:val="16"/>
          <w:szCs w:val="16"/>
        </w:rPr>
        <w:t>12</w:t>
      </w:r>
      <w:r>
        <w:rPr>
          <w:rFonts w:ascii="Book Antiqua" w:eastAsia="標楷體" w:hAnsi="Book Antiqua"/>
          <w:spacing w:val="-4"/>
          <w:sz w:val="16"/>
          <w:szCs w:val="16"/>
        </w:rPr>
        <w:t>月</w:t>
      </w:r>
      <w:r>
        <w:rPr>
          <w:rFonts w:ascii="Book Antiqua" w:eastAsia="標楷體" w:hAnsi="Book Antiqua"/>
          <w:spacing w:val="-4"/>
          <w:sz w:val="16"/>
          <w:szCs w:val="16"/>
        </w:rPr>
        <w:t xml:space="preserve">19 </w:t>
      </w:r>
      <w:r>
        <w:rPr>
          <w:rFonts w:ascii="Book Antiqua" w:eastAsia="標楷體" w:hAnsi="Book Antiqua"/>
          <w:spacing w:val="-4"/>
          <w:sz w:val="16"/>
          <w:szCs w:val="16"/>
        </w:rPr>
        <w:t>日北市教特字第</w:t>
      </w:r>
      <w:r>
        <w:rPr>
          <w:rFonts w:ascii="Book Antiqua" w:eastAsia="標楷體" w:hAnsi="Book Antiqua"/>
          <w:spacing w:val="-4"/>
          <w:sz w:val="16"/>
          <w:szCs w:val="16"/>
        </w:rPr>
        <w:t>10542671600</w:t>
      </w:r>
      <w:r>
        <w:rPr>
          <w:rFonts w:ascii="Book Antiqua" w:eastAsia="標楷體" w:hAnsi="Book Antiqua"/>
          <w:spacing w:val="-4"/>
          <w:sz w:val="16"/>
          <w:szCs w:val="16"/>
        </w:rPr>
        <w:t>號令發布</w:t>
      </w:r>
    </w:p>
    <w:p w:rsidR="002A64C3" w:rsidRDefault="002A64C3">
      <w:pPr>
        <w:snapToGrid w:val="0"/>
        <w:spacing w:line="200" w:lineRule="exact"/>
        <w:ind w:left="4920" w:right="-82"/>
        <w:rPr>
          <w:rFonts w:ascii="Book Antiqua" w:eastAsia="標楷體" w:hAnsi="Book Antiqua"/>
          <w:spacing w:val="-6"/>
          <w:sz w:val="16"/>
        </w:rPr>
      </w:pPr>
    </w:p>
    <w:p w:rsidR="002A64C3" w:rsidRDefault="00E01843">
      <w:pPr>
        <w:numPr>
          <w:ilvl w:val="0"/>
          <w:numId w:val="1"/>
        </w:numPr>
        <w:snapToGrid w:val="0"/>
        <w:spacing w:after="120" w:line="240" w:lineRule="atLeast"/>
        <w:jc w:val="both"/>
        <w:rPr>
          <w:rFonts w:ascii="Book Antiqua" w:eastAsia="標楷體" w:hAnsi="Book Antiqua"/>
          <w:sz w:val="28"/>
        </w:rPr>
      </w:pPr>
      <w:r>
        <w:rPr>
          <w:rFonts w:ascii="Book Antiqua" w:eastAsia="標楷體" w:hAnsi="Book Antiqua"/>
          <w:sz w:val="28"/>
        </w:rPr>
        <w:t>本須知依臺北市高級中等以下學校資賦優異學生縮短修業年限實施要點第十四點規定訂定之。</w:t>
      </w:r>
    </w:p>
    <w:p w:rsidR="002A64C3" w:rsidRDefault="00E01843">
      <w:pPr>
        <w:numPr>
          <w:ilvl w:val="0"/>
          <w:numId w:val="1"/>
        </w:numPr>
        <w:snapToGrid w:val="0"/>
        <w:spacing w:after="120" w:line="240" w:lineRule="atLeast"/>
        <w:jc w:val="both"/>
      </w:pPr>
      <w:r>
        <w:rPr>
          <w:rFonts w:ascii="Book Antiqua" w:eastAsia="標楷體" w:hAnsi="Book Antiqua"/>
          <w:sz w:val="28"/>
        </w:rPr>
        <w:t>臺北市高級中等以下學校</w:t>
      </w:r>
      <w:r>
        <w:rPr>
          <w:rFonts w:ascii="Book Antiqua" w:eastAsia="標楷體" w:hAnsi="Book Antiqua"/>
          <w:sz w:val="28"/>
        </w:rPr>
        <w:t>(</w:t>
      </w:r>
      <w:r>
        <w:rPr>
          <w:rFonts w:ascii="Book Antiqua" w:eastAsia="標楷體" w:hAnsi="Book Antiqua"/>
          <w:sz w:val="28"/>
        </w:rPr>
        <w:t>以下簡稱各校</w:t>
      </w:r>
      <w:r>
        <w:rPr>
          <w:rFonts w:ascii="Book Antiqua" w:eastAsia="標楷體" w:hAnsi="Book Antiqua"/>
          <w:sz w:val="28"/>
        </w:rPr>
        <w:t>)</w:t>
      </w:r>
      <w:r>
        <w:rPr>
          <w:rFonts w:ascii="Book Antiqua" w:eastAsia="標楷體" w:hAnsi="Book Antiqua"/>
          <w:sz w:val="28"/>
        </w:rPr>
        <w:t>資賦優異學生縮</w:t>
      </w:r>
      <w:r>
        <w:rPr>
          <w:rFonts w:ascii="Book Antiqua" w:eastAsia="標楷體" w:hAnsi="Book Antiqua"/>
          <w:sz w:val="28"/>
        </w:rPr>
        <w:t>短修業年限辦理方式如下</w:t>
      </w:r>
      <w:r>
        <w:rPr>
          <w:rFonts w:ascii="Book Antiqua" w:eastAsia="標楷體" w:hAnsi="Book Antiqua"/>
          <w:sz w:val="28"/>
        </w:rPr>
        <w:t>:</w:t>
      </w:r>
    </w:p>
    <w:p w:rsidR="002A64C3" w:rsidRDefault="00E01843">
      <w:pPr>
        <w:snapToGrid w:val="0"/>
        <w:spacing w:after="120" w:line="240" w:lineRule="atLeast"/>
        <w:ind w:left="1273" w:hanging="555"/>
        <w:jc w:val="both"/>
      </w:pPr>
      <w:r>
        <w:rPr>
          <w:rFonts w:ascii="標楷體" w:eastAsia="標楷體" w:hAnsi="標楷體" w:cs="細明體"/>
          <w:b/>
          <w:kern w:val="0"/>
          <w:sz w:val="28"/>
          <w:szCs w:val="28"/>
        </w:rPr>
        <w:t>(</w:t>
      </w:r>
      <w:r>
        <w:rPr>
          <w:rFonts w:ascii="標楷體" w:eastAsia="標楷體" w:hAnsi="標楷體" w:cs="細明體"/>
          <w:b/>
          <w:kern w:val="0"/>
          <w:sz w:val="28"/>
          <w:szCs w:val="28"/>
        </w:rPr>
        <w:t>一</w:t>
      </w:r>
      <w:r>
        <w:rPr>
          <w:rFonts w:ascii="標楷體" w:eastAsia="標楷體" w:hAnsi="標楷體" w:cs="細明體"/>
          <w:b/>
          <w:kern w:val="0"/>
          <w:sz w:val="28"/>
          <w:szCs w:val="28"/>
        </w:rPr>
        <w:t>)</w:t>
      </w:r>
      <w:r>
        <w:rPr>
          <w:rFonts w:ascii="標楷體" w:eastAsia="標楷體" w:hAnsi="標楷體" w:cs="細明體"/>
          <w:b/>
          <w:kern w:val="0"/>
          <w:sz w:val="28"/>
          <w:szCs w:val="28"/>
        </w:rPr>
        <w:t>學科成就測驗通過後免修該學科（學習領域）課程</w:t>
      </w:r>
      <w:r>
        <w:rPr>
          <w:rFonts w:ascii="Book Antiqua" w:eastAsia="標楷體" w:hAnsi="Book Antiqua"/>
          <w:b/>
          <w:sz w:val="28"/>
        </w:rPr>
        <w:t>：指資賦優異學生某學科（學習領域）之學業成就具有高一學期或高一年級以上程度者，在原校該教育階段可免修該課程。</w:t>
      </w:r>
    </w:p>
    <w:p w:rsidR="002A64C3" w:rsidRDefault="00E01843">
      <w:pPr>
        <w:snapToGrid w:val="0"/>
        <w:spacing w:after="120" w:line="240" w:lineRule="atLeast"/>
        <w:ind w:left="1559" w:hanging="841"/>
        <w:jc w:val="both"/>
      </w:pPr>
      <w:r>
        <w:rPr>
          <w:rFonts w:ascii="Book Antiqua" w:eastAsia="標楷體" w:hAnsi="Book Antiqua"/>
          <w:b/>
          <w:sz w:val="28"/>
        </w:rPr>
        <w:t xml:space="preserve">    </w:t>
      </w:r>
      <w:r>
        <w:rPr>
          <w:rFonts w:ascii="Book Antiqua" w:eastAsia="標楷體" w:hAnsi="Book Antiqua"/>
          <w:sz w:val="28"/>
        </w:rPr>
        <w:t>1.</w:t>
      </w:r>
      <w:r>
        <w:rPr>
          <w:rFonts w:ascii="Book Antiqua" w:eastAsia="標楷體" w:hAnsi="Book Antiqua"/>
          <w:sz w:val="28"/>
        </w:rPr>
        <w:t>申請資格：前一學期或學年（含前一教育階段）該科（學習領域）成績達同年級全部學生前百分之</w:t>
      </w:r>
      <w:r>
        <w:rPr>
          <w:rFonts w:ascii="Book Antiqua" w:eastAsia="標楷體" w:hAnsi="Book Antiqua"/>
          <w:b/>
          <w:sz w:val="28"/>
          <w:u w:val="single"/>
        </w:rPr>
        <w:t>七</w:t>
      </w:r>
      <w:r>
        <w:rPr>
          <w:rFonts w:ascii="Book Antiqua" w:eastAsia="標楷體" w:hAnsi="Book Antiqua"/>
          <w:sz w:val="28"/>
        </w:rPr>
        <w:t>。</w:t>
      </w:r>
    </w:p>
    <w:p w:rsidR="002A64C3" w:rsidRDefault="00E01843">
      <w:pPr>
        <w:snapToGrid w:val="0"/>
        <w:spacing w:after="120" w:line="240" w:lineRule="atLeast"/>
        <w:ind w:left="1558" w:hanging="840"/>
        <w:jc w:val="both"/>
        <w:rPr>
          <w:rFonts w:ascii="Book Antiqua" w:eastAsia="標楷體" w:hAnsi="Book Antiqua"/>
          <w:sz w:val="28"/>
        </w:rPr>
      </w:pPr>
      <w:r>
        <w:rPr>
          <w:rFonts w:ascii="Book Antiqua" w:eastAsia="標楷體" w:hAnsi="Book Antiqua"/>
          <w:sz w:val="28"/>
        </w:rPr>
        <w:t xml:space="preserve">    2.</w:t>
      </w:r>
      <w:r>
        <w:rPr>
          <w:rFonts w:ascii="Book Antiqua" w:eastAsia="標楷體" w:hAnsi="Book Antiqua"/>
          <w:sz w:val="28"/>
        </w:rPr>
        <w:t>評量科目：</w:t>
      </w:r>
    </w:p>
    <w:p w:rsidR="002A64C3" w:rsidRDefault="00E01843">
      <w:pPr>
        <w:snapToGrid w:val="0"/>
        <w:spacing w:after="120" w:line="240" w:lineRule="atLeast"/>
        <w:ind w:left="1416" w:hanging="840"/>
        <w:jc w:val="both"/>
      </w:pPr>
      <w:r>
        <w:rPr>
          <w:rFonts w:ascii="Book Antiqua" w:eastAsia="標楷體" w:hAnsi="Book Antiqua"/>
          <w:sz w:val="28"/>
        </w:rPr>
        <w:t xml:space="preserve">      (1)</w:t>
      </w:r>
      <w:r>
        <w:rPr>
          <w:rFonts w:ascii="Book Antiqua" w:eastAsia="標楷體" w:hAnsi="Book Antiqua"/>
          <w:sz w:val="28"/>
        </w:rPr>
        <w:t>國中小：語文、數學、社會、自然學習領域之相關學科。</w:t>
      </w:r>
    </w:p>
    <w:p w:rsidR="002A64C3" w:rsidRDefault="00E01843">
      <w:pPr>
        <w:snapToGrid w:val="0"/>
        <w:spacing w:after="120" w:line="240" w:lineRule="atLeast"/>
        <w:ind w:left="1416" w:hanging="840"/>
        <w:jc w:val="both"/>
      </w:pPr>
      <w:r>
        <w:rPr>
          <w:rFonts w:ascii="Book Antiqua" w:eastAsia="標楷體" w:hAnsi="Book Antiqua"/>
          <w:sz w:val="28"/>
        </w:rPr>
        <w:t xml:space="preserve">      (2)</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中：語文、數學、社會、自然之相關學科。</w:t>
      </w:r>
    </w:p>
    <w:p w:rsidR="002A64C3" w:rsidRDefault="00E01843">
      <w:pPr>
        <w:snapToGrid w:val="0"/>
        <w:spacing w:after="120" w:line="240" w:lineRule="atLeast"/>
        <w:ind w:left="2833" w:hanging="2257"/>
        <w:jc w:val="both"/>
      </w:pPr>
      <w:r>
        <w:rPr>
          <w:rFonts w:ascii="Book Antiqua" w:eastAsia="標楷體" w:hAnsi="Book Antiqua"/>
          <w:sz w:val="28"/>
        </w:rPr>
        <w:t xml:space="preserve">      (3)</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職：一般科目（國文、英文、數學、社會、自然）以及各職群之專業與實習科目。</w:t>
      </w:r>
    </w:p>
    <w:p w:rsidR="002A64C3" w:rsidRDefault="00E01843">
      <w:pPr>
        <w:snapToGrid w:val="0"/>
        <w:spacing w:after="120" w:line="240" w:lineRule="atLeast"/>
        <w:ind w:left="2835" w:hanging="2240"/>
        <w:jc w:val="both"/>
        <w:rPr>
          <w:rFonts w:ascii="Book Antiqua" w:eastAsia="標楷體" w:hAnsi="Book Antiqua"/>
          <w:sz w:val="28"/>
        </w:rPr>
      </w:pPr>
      <w:r>
        <w:rPr>
          <w:rFonts w:ascii="Book Antiqua" w:eastAsia="標楷體" w:hAnsi="Book Antiqua"/>
          <w:sz w:val="28"/>
        </w:rPr>
        <w:t xml:space="preserve">     3.</w:t>
      </w:r>
      <w:r>
        <w:rPr>
          <w:rFonts w:ascii="Book Antiqua" w:eastAsia="標楷體" w:hAnsi="Book Antiqua"/>
          <w:sz w:val="28"/>
        </w:rPr>
        <w:t>評量標準：由各校評量小組訂定評量方式及標準。</w:t>
      </w:r>
    </w:p>
    <w:p w:rsidR="002A64C3" w:rsidRDefault="00E01843">
      <w:pPr>
        <w:snapToGrid w:val="0"/>
        <w:spacing w:after="120" w:line="240" w:lineRule="atLeast"/>
        <w:ind w:left="2835" w:hanging="2240"/>
        <w:jc w:val="both"/>
        <w:rPr>
          <w:rFonts w:ascii="Book Antiqua" w:eastAsia="標楷體" w:hAnsi="Book Antiqua"/>
          <w:sz w:val="28"/>
        </w:rPr>
      </w:pPr>
      <w:r>
        <w:rPr>
          <w:rFonts w:ascii="Book Antiqua" w:eastAsia="標楷體" w:hAnsi="Book Antiqua"/>
          <w:sz w:val="28"/>
        </w:rPr>
        <w:t xml:space="preserve">     4.</w:t>
      </w:r>
      <w:r>
        <w:rPr>
          <w:rFonts w:ascii="Book Antiqua" w:eastAsia="標楷體" w:hAnsi="Book Antiqua"/>
          <w:sz w:val="28"/>
        </w:rPr>
        <w:t>學習輔導：</w:t>
      </w:r>
    </w:p>
    <w:p w:rsidR="002A64C3" w:rsidRDefault="00E01843">
      <w:pPr>
        <w:snapToGrid w:val="0"/>
        <w:spacing w:after="120" w:line="240" w:lineRule="atLeast"/>
        <w:ind w:left="1701" w:hanging="1106"/>
        <w:jc w:val="both"/>
        <w:rPr>
          <w:rFonts w:ascii="Book Antiqua" w:eastAsia="標楷體" w:hAnsi="Book Antiqua"/>
          <w:sz w:val="28"/>
        </w:rPr>
      </w:pPr>
      <w:r>
        <w:rPr>
          <w:rFonts w:ascii="Book Antiqua" w:eastAsia="標楷體" w:hAnsi="Book Antiqua"/>
          <w:sz w:val="28"/>
        </w:rPr>
        <w:t xml:space="preserve">      (1)</w:t>
      </w:r>
      <w:r>
        <w:rPr>
          <w:rFonts w:ascii="Book Antiqua" w:eastAsia="標楷體" w:hAnsi="Book Antiqua"/>
          <w:sz w:val="28"/>
        </w:rPr>
        <w:t>由家長會同導師、該科（學習領域）任課教師及相關行政人員共同擬訂學習輔導計畫，加強自學輔導。</w:t>
      </w:r>
    </w:p>
    <w:p w:rsidR="002A64C3" w:rsidRDefault="00E01843">
      <w:pPr>
        <w:snapToGrid w:val="0"/>
        <w:spacing w:after="120" w:line="240" w:lineRule="atLeast"/>
        <w:ind w:left="1701" w:hanging="1106"/>
        <w:jc w:val="both"/>
      </w:pPr>
      <w:r>
        <w:rPr>
          <w:rFonts w:ascii="Book Antiqua" w:eastAsia="標楷體" w:hAnsi="Book Antiqua"/>
          <w:sz w:val="28"/>
        </w:rPr>
        <w:t xml:space="preserve">      (2)</w:t>
      </w:r>
      <w:r>
        <w:rPr>
          <w:rFonts w:ascii="Book Antiqua" w:eastAsia="標楷體" w:hAnsi="Book Antiqua"/>
          <w:sz w:val="28"/>
        </w:rPr>
        <w:t>各校可妥善利用該科（學習領域）免修時間，實施其他學習課程或該科課程加深、加廣之學習，並應定期追蹤輔導學生學習狀況及提供必要協助。</w:t>
      </w:r>
    </w:p>
    <w:p w:rsidR="002A64C3" w:rsidRDefault="00E01843">
      <w:pPr>
        <w:snapToGrid w:val="0"/>
        <w:spacing w:after="120" w:line="240" w:lineRule="atLeast"/>
        <w:ind w:left="1134" w:hanging="1134"/>
        <w:jc w:val="both"/>
      </w:pPr>
      <w:r>
        <w:rPr>
          <w:rFonts w:ascii="Book Antiqua" w:eastAsia="標楷體" w:hAnsi="Book Antiqua"/>
          <w:sz w:val="28"/>
        </w:rPr>
        <w:t xml:space="preserve">   </w:t>
      </w:r>
      <w:r>
        <w:rPr>
          <w:rFonts w:ascii="Book Antiqua" w:eastAsia="標楷體" w:hAnsi="Book Antiqua"/>
          <w:b/>
          <w:sz w:val="28"/>
        </w:rPr>
        <w:t xml:space="preserve">  (</w:t>
      </w:r>
      <w:r>
        <w:rPr>
          <w:rFonts w:ascii="Book Antiqua" w:eastAsia="標楷體" w:hAnsi="Book Antiqua"/>
          <w:b/>
          <w:sz w:val="28"/>
        </w:rPr>
        <w:t>二</w:t>
      </w:r>
      <w:r>
        <w:rPr>
          <w:rFonts w:ascii="Book Antiqua" w:eastAsia="標楷體" w:hAnsi="Book Antiqua"/>
          <w:b/>
          <w:sz w:val="28"/>
        </w:rPr>
        <w:t>)</w:t>
      </w:r>
      <w:r>
        <w:rPr>
          <w:rFonts w:ascii="標楷體" w:eastAsia="標楷體" w:hAnsi="標楷體"/>
          <w:b/>
          <w:sz w:val="28"/>
        </w:rPr>
        <w:t>部分學科（學習領域）加速</w:t>
      </w:r>
      <w:r>
        <w:rPr>
          <w:rFonts w:ascii="Book Antiqua" w:eastAsia="標楷體" w:hAnsi="Book Antiqua"/>
          <w:b/>
          <w:sz w:val="28"/>
        </w:rPr>
        <w:t>：指資賦優異學生將就讀教育階段內應修習之</w:t>
      </w:r>
      <w:r>
        <w:rPr>
          <w:rFonts w:ascii="標楷體" w:eastAsia="標楷體" w:hAnsi="標楷體"/>
          <w:b/>
          <w:sz w:val="28"/>
        </w:rPr>
        <w:t>部分學科（學習</w:t>
      </w:r>
      <w:r>
        <w:rPr>
          <w:rFonts w:ascii="標楷體" w:eastAsia="標楷體" w:hAnsi="標楷體"/>
          <w:b/>
          <w:sz w:val="28"/>
        </w:rPr>
        <w:t>領域）</w:t>
      </w:r>
      <w:r>
        <w:rPr>
          <w:rFonts w:ascii="Book Antiqua" w:eastAsia="標楷體" w:hAnsi="Book Antiqua"/>
          <w:b/>
          <w:sz w:val="28"/>
        </w:rPr>
        <w:t>課程，以少於一般學生修業時間加速完成。</w:t>
      </w:r>
    </w:p>
    <w:p w:rsidR="002A64C3" w:rsidRDefault="00E01843">
      <w:pPr>
        <w:snapToGrid w:val="0"/>
        <w:spacing w:after="120" w:line="240" w:lineRule="atLeast"/>
        <w:ind w:left="1418" w:hanging="1418"/>
        <w:jc w:val="both"/>
      </w:pPr>
      <w:r>
        <w:rPr>
          <w:rFonts w:ascii="Book Antiqua" w:eastAsia="標楷體" w:hAnsi="Book Antiqua"/>
          <w:sz w:val="28"/>
        </w:rPr>
        <w:t xml:space="preserve">         1.</w:t>
      </w:r>
      <w:r>
        <w:rPr>
          <w:rFonts w:ascii="Book Antiqua" w:eastAsia="標楷體" w:hAnsi="Book Antiqua"/>
          <w:sz w:val="28"/>
        </w:rPr>
        <w:t>申請資格：前一學期或學年（含前一教育階段）該科（學習領域）成績達同年級全部學生前百分之</w:t>
      </w:r>
      <w:r>
        <w:rPr>
          <w:rFonts w:ascii="Book Antiqua" w:eastAsia="標楷體" w:hAnsi="Book Antiqua"/>
          <w:b/>
          <w:sz w:val="28"/>
          <w:u w:val="single"/>
        </w:rPr>
        <w:t>七</w:t>
      </w:r>
      <w:r>
        <w:rPr>
          <w:rFonts w:ascii="Book Antiqua" w:eastAsia="標楷體" w:hAnsi="Book Antiqua"/>
          <w:sz w:val="28"/>
        </w:rPr>
        <w:t>。</w:t>
      </w:r>
    </w:p>
    <w:p w:rsidR="002A64C3" w:rsidRDefault="00E01843">
      <w:pPr>
        <w:snapToGrid w:val="0"/>
        <w:spacing w:after="120" w:line="240" w:lineRule="atLeast"/>
        <w:ind w:left="1418" w:hanging="1418"/>
        <w:jc w:val="both"/>
      </w:pPr>
      <w:r>
        <w:rPr>
          <w:rFonts w:ascii="Book Antiqua" w:eastAsia="標楷體" w:hAnsi="Book Antiqua"/>
          <w:sz w:val="28"/>
        </w:rPr>
        <w:t xml:space="preserve">         2.</w:t>
      </w:r>
      <w:r>
        <w:rPr>
          <w:rFonts w:ascii="Book Antiqua" w:eastAsia="標楷體" w:hAnsi="Book Antiqua"/>
          <w:sz w:val="28"/>
        </w:rPr>
        <w:t>評量科目：</w:t>
      </w:r>
    </w:p>
    <w:p w:rsidR="002A64C3" w:rsidRDefault="00E01843">
      <w:pPr>
        <w:snapToGrid w:val="0"/>
        <w:spacing w:after="120" w:line="240" w:lineRule="atLeast"/>
        <w:ind w:left="1995" w:hanging="1400"/>
        <w:jc w:val="both"/>
      </w:pPr>
      <w:r>
        <w:rPr>
          <w:rFonts w:ascii="Book Antiqua" w:eastAsia="標楷體" w:hAnsi="Book Antiqua"/>
          <w:sz w:val="28"/>
        </w:rPr>
        <w:t xml:space="preserve">      (1)</w:t>
      </w:r>
      <w:r>
        <w:rPr>
          <w:rFonts w:ascii="Book Antiqua" w:eastAsia="標楷體" w:hAnsi="Book Antiqua"/>
          <w:sz w:val="28"/>
        </w:rPr>
        <w:t>國中小：語文、數學、社會、自然學習領域之相關學科。</w:t>
      </w:r>
    </w:p>
    <w:p w:rsidR="002A64C3" w:rsidRDefault="00E01843">
      <w:pPr>
        <w:snapToGrid w:val="0"/>
        <w:spacing w:after="120" w:line="240" w:lineRule="atLeast"/>
        <w:ind w:left="875" w:hanging="280"/>
        <w:jc w:val="both"/>
      </w:pPr>
      <w:r>
        <w:rPr>
          <w:rFonts w:ascii="Book Antiqua" w:eastAsia="標楷體" w:hAnsi="Book Antiqua"/>
          <w:sz w:val="28"/>
        </w:rPr>
        <w:lastRenderedPageBreak/>
        <w:t xml:space="preserve">      (2)</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中：語文、數學、社會、自然之相關學科。</w:t>
      </w:r>
    </w:p>
    <w:p w:rsidR="002A64C3" w:rsidRDefault="00E01843">
      <w:pPr>
        <w:snapToGrid w:val="0"/>
        <w:spacing w:after="120" w:line="240" w:lineRule="atLeast"/>
        <w:ind w:left="2835" w:hanging="2240"/>
        <w:jc w:val="both"/>
      </w:pPr>
      <w:r>
        <w:rPr>
          <w:rFonts w:ascii="Book Antiqua" w:eastAsia="標楷體" w:hAnsi="Book Antiqua"/>
          <w:sz w:val="28"/>
        </w:rPr>
        <w:t xml:space="preserve">      (3)</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職：一般科目（國文、英文、數學、社會、自然）以及各職群之專業與實習科目。</w:t>
      </w:r>
    </w:p>
    <w:p w:rsidR="002A64C3" w:rsidRDefault="00E01843">
      <w:pPr>
        <w:snapToGrid w:val="0"/>
        <w:spacing w:after="120" w:line="240" w:lineRule="atLeast"/>
        <w:jc w:val="both"/>
      </w:pPr>
      <w:r>
        <w:rPr>
          <w:rFonts w:ascii="Book Antiqua" w:eastAsia="標楷體" w:hAnsi="Book Antiqua"/>
          <w:sz w:val="28"/>
        </w:rPr>
        <w:t xml:space="preserve">         3.</w:t>
      </w:r>
      <w:r>
        <w:rPr>
          <w:rFonts w:ascii="Book Antiqua" w:eastAsia="標楷體" w:hAnsi="Book Antiqua"/>
          <w:sz w:val="28"/>
        </w:rPr>
        <w:t>評量標準：由各校評量小組訂定評量方式及標準。</w:t>
      </w:r>
    </w:p>
    <w:p w:rsidR="002A64C3" w:rsidRDefault="00E01843">
      <w:pPr>
        <w:snapToGrid w:val="0"/>
        <w:spacing w:after="120" w:line="240" w:lineRule="atLeast"/>
        <w:jc w:val="both"/>
      </w:pPr>
      <w:r>
        <w:rPr>
          <w:rFonts w:ascii="Book Antiqua" w:eastAsia="標楷體" w:hAnsi="Book Antiqua"/>
          <w:sz w:val="28"/>
        </w:rPr>
        <w:t xml:space="preserve">         </w:t>
      </w:r>
      <w:r>
        <w:rPr>
          <w:rFonts w:ascii="Book Antiqua" w:eastAsia="標楷體" w:hAnsi="Book Antiqua"/>
          <w:sz w:val="28"/>
        </w:rPr>
        <w:t>4.</w:t>
      </w:r>
      <w:r>
        <w:rPr>
          <w:rFonts w:ascii="Book Antiqua" w:eastAsia="標楷體" w:hAnsi="Book Antiqua"/>
          <w:sz w:val="28"/>
        </w:rPr>
        <w:t>學習輔導：</w:t>
      </w:r>
    </w:p>
    <w:p w:rsidR="002A64C3" w:rsidRDefault="00E01843">
      <w:pPr>
        <w:tabs>
          <w:tab w:val="left" w:pos="1701"/>
        </w:tabs>
        <w:snapToGrid w:val="0"/>
        <w:spacing w:after="120" w:line="240" w:lineRule="atLeast"/>
        <w:ind w:left="1701" w:hanging="1106"/>
        <w:jc w:val="both"/>
      </w:pPr>
      <w:r>
        <w:rPr>
          <w:rFonts w:ascii="Book Antiqua" w:eastAsia="標楷體" w:hAnsi="Book Antiqua"/>
          <w:sz w:val="28"/>
        </w:rPr>
        <w:t xml:space="preserve">      (1)</w:t>
      </w:r>
      <w:r>
        <w:rPr>
          <w:rFonts w:ascii="Book Antiqua" w:eastAsia="標楷體" w:hAnsi="Book Antiqua"/>
          <w:sz w:val="28"/>
        </w:rPr>
        <w:t>由家長會同導師、該科任課教師及相關行政人員共同擬訂學習輔導計畫；各學期加速之科目、順序、課程調整措施、形成性評量與總結性評量之方式及標準，應於學習輔導計畫中註明。</w:t>
      </w:r>
    </w:p>
    <w:p w:rsidR="002A64C3" w:rsidRDefault="00E01843">
      <w:pPr>
        <w:snapToGrid w:val="0"/>
        <w:spacing w:after="120" w:line="240" w:lineRule="atLeast"/>
        <w:ind w:left="1701" w:hanging="1106"/>
        <w:jc w:val="both"/>
        <w:rPr>
          <w:rFonts w:ascii="Book Antiqua" w:eastAsia="標楷體" w:hAnsi="Book Antiqua"/>
          <w:sz w:val="28"/>
        </w:rPr>
      </w:pPr>
      <w:r>
        <w:rPr>
          <w:rFonts w:ascii="Book Antiqua" w:eastAsia="標楷體" w:hAnsi="Book Antiqua"/>
          <w:sz w:val="28"/>
        </w:rPr>
        <w:t xml:space="preserve">      (2)</w:t>
      </w:r>
      <w:r>
        <w:rPr>
          <w:rFonts w:ascii="Book Antiqua" w:eastAsia="標楷體" w:hAnsi="Book Antiqua"/>
          <w:sz w:val="28"/>
        </w:rPr>
        <w:t>各校應定期評量學生加速學習成果，據以分析、檢討或修正其加速學習之輔導計畫。</w:t>
      </w:r>
    </w:p>
    <w:p w:rsidR="002A64C3" w:rsidRDefault="00E01843">
      <w:pPr>
        <w:snapToGrid w:val="0"/>
        <w:spacing w:after="120" w:line="240" w:lineRule="atLeast"/>
        <w:ind w:left="1134" w:hanging="539"/>
        <w:jc w:val="both"/>
      </w:pPr>
      <w:r>
        <w:rPr>
          <w:rFonts w:ascii="Book Antiqua" w:eastAsia="標楷體" w:hAnsi="Book Antiqua"/>
          <w:b/>
          <w:sz w:val="28"/>
        </w:rPr>
        <w:t>(</w:t>
      </w:r>
      <w:r>
        <w:rPr>
          <w:rFonts w:ascii="Book Antiqua" w:eastAsia="標楷體" w:hAnsi="Book Antiqua"/>
          <w:b/>
          <w:sz w:val="28"/>
        </w:rPr>
        <w:t>三</w:t>
      </w:r>
      <w:r>
        <w:rPr>
          <w:rFonts w:ascii="Book Antiqua" w:eastAsia="標楷體" w:hAnsi="Book Antiqua"/>
          <w:b/>
          <w:sz w:val="28"/>
        </w:rPr>
        <w:t>)</w:t>
      </w:r>
      <w:r>
        <w:rPr>
          <w:rFonts w:ascii="標楷體" w:eastAsia="標楷體" w:hAnsi="標楷體"/>
          <w:b/>
          <w:sz w:val="28"/>
        </w:rPr>
        <w:t>全部學科（學習領域）同時加速</w:t>
      </w:r>
      <w:r>
        <w:rPr>
          <w:rFonts w:ascii="Book Antiqua" w:eastAsia="標楷體" w:hAnsi="Book Antiqua"/>
          <w:b/>
          <w:sz w:val="28"/>
        </w:rPr>
        <w:t>：指資賦優異學生將就讀教育階段內應修習之</w:t>
      </w:r>
      <w:r>
        <w:rPr>
          <w:rFonts w:ascii="標楷體" w:eastAsia="標楷體" w:hAnsi="標楷體"/>
          <w:b/>
          <w:sz w:val="28"/>
        </w:rPr>
        <w:t>全部學科（學習領域）</w:t>
      </w:r>
      <w:r>
        <w:rPr>
          <w:rFonts w:ascii="Book Antiqua" w:eastAsia="標楷體" w:hAnsi="Book Antiqua"/>
          <w:b/>
          <w:sz w:val="28"/>
        </w:rPr>
        <w:t>課程，以少於一般學生修業時間同時加速完成。</w:t>
      </w:r>
    </w:p>
    <w:p w:rsidR="002A64C3" w:rsidRDefault="00E01843">
      <w:pPr>
        <w:snapToGrid w:val="0"/>
        <w:spacing w:after="120" w:line="240" w:lineRule="atLeast"/>
        <w:ind w:left="1418" w:hanging="823"/>
        <w:jc w:val="both"/>
      </w:pPr>
      <w:r>
        <w:rPr>
          <w:rFonts w:ascii="Book Antiqua" w:eastAsia="標楷體" w:hAnsi="Book Antiqua"/>
          <w:sz w:val="28"/>
        </w:rPr>
        <w:t xml:space="preserve">    1.</w:t>
      </w:r>
      <w:r>
        <w:rPr>
          <w:rFonts w:ascii="Book Antiqua" w:eastAsia="標楷體" w:hAnsi="Book Antiqua"/>
          <w:sz w:val="28"/>
        </w:rPr>
        <w:t>申請資格：前一學期（或學年）語文、數學、社會、自然相關學科之平均成績達</w:t>
      </w:r>
      <w:r>
        <w:rPr>
          <w:rFonts w:ascii="Book Antiqua" w:eastAsia="標楷體" w:hAnsi="Book Antiqua"/>
          <w:sz w:val="28"/>
        </w:rPr>
        <w:t>同年級全部學生前百分之</w:t>
      </w:r>
      <w:r>
        <w:rPr>
          <w:rFonts w:ascii="Book Antiqua" w:eastAsia="標楷體" w:hAnsi="Book Antiqua"/>
          <w:b/>
          <w:sz w:val="28"/>
          <w:u w:val="single"/>
        </w:rPr>
        <w:t>七</w:t>
      </w:r>
      <w:r>
        <w:rPr>
          <w:rFonts w:ascii="Book Antiqua" w:eastAsia="標楷體" w:hAnsi="Book Antiqua"/>
          <w:sz w:val="28"/>
        </w:rPr>
        <w:t>。</w:t>
      </w:r>
    </w:p>
    <w:p w:rsidR="002A64C3" w:rsidRDefault="00E01843">
      <w:pPr>
        <w:snapToGrid w:val="0"/>
        <w:spacing w:after="120" w:line="240" w:lineRule="atLeast"/>
        <w:ind w:left="1418" w:hanging="823"/>
        <w:jc w:val="both"/>
      </w:pPr>
      <w:r>
        <w:rPr>
          <w:rFonts w:ascii="Book Antiqua" w:eastAsia="標楷體" w:hAnsi="Book Antiqua"/>
          <w:sz w:val="28"/>
        </w:rPr>
        <w:t xml:space="preserve">    2.</w:t>
      </w:r>
      <w:r>
        <w:rPr>
          <w:rFonts w:ascii="Book Antiqua" w:eastAsia="標楷體" w:hAnsi="Book Antiqua"/>
          <w:sz w:val="28"/>
        </w:rPr>
        <w:t>評量科目：下列評量科目必須同時申請。</w:t>
      </w:r>
    </w:p>
    <w:p w:rsidR="002A64C3" w:rsidRDefault="00E01843">
      <w:pPr>
        <w:snapToGrid w:val="0"/>
        <w:spacing w:after="120" w:line="240" w:lineRule="atLeast"/>
        <w:ind w:left="1995" w:hanging="1400"/>
        <w:jc w:val="both"/>
      </w:pPr>
      <w:r>
        <w:rPr>
          <w:rFonts w:ascii="Book Antiqua" w:eastAsia="標楷體" w:hAnsi="Book Antiqua"/>
          <w:sz w:val="28"/>
        </w:rPr>
        <w:t xml:space="preserve">      (1)</w:t>
      </w:r>
      <w:r>
        <w:rPr>
          <w:rFonts w:ascii="Book Antiqua" w:eastAsia="標楷體" w:hAnsi="Book Antiqua"/>
          <w:sz w:val="28"/>
        </w:rPr>
        <w:t>國中小：語文、數學、社會、自然學習領域之相關學科。</w:t>
      </w:r>
    </w:p>
    <w:p w:rsidR="002A64C3" w:rsidRDefault="00E01843">
      <w:pPr>
        <w:snapToGrid w:val="0"/>
        <w:spacing w:after="120" w:line="240" w:lineRule="atLeast"/>
        <w:ind w:left="875" w:hanging="280"/>
        <w:jc w:val="both"/>
      </w:pPr>
      <w:r>
        <w:rPr>
          <w:rFonts w:ascii="Book Antiqua" w:eastAsia="標楷體" w:hAnsi="Book Antiqua"/>
          <w:sz w:val="28"/>
        </w:rPr>
        <w:t xml:space="preserve">      (2)</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中：語文、數學、社會、自然之相關學科。</w:t>
      </w:r>
    </w:p>
    <w:p w:rsidR="002A64C3" w:rsidRDefault="00E01843">
      <w:pPr>
        <w:snapToGrid w:val="0"/>
        <w:spacing w:after="120" w:line="240" w:lineRule="atLeast"/>
        <w:ind w:left="2835" w:hanging="2240"/>
        <w:jc w:val="both"/>
      </w:pPr>
      <w:r>
        <w:rPr>
          <w:rFonts w:ascii="Book Antiqua" w:eastAsia="標楷體" w:hAnsi="Book Antiqua"/>
          <w:sz w:val="28"/>
        </w:rPr>
        <w:t xml:space="preserve">      (3)</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職：一般科目（國文、英文、數學、社會、自然）以及各職群之專業與實習科目。</w:t>
      </w:r>
    </w:p>
    <w:p w:rsidR="002A64C3" w:rsidRDefault="00E01843">
      <w:pPr>
        <w:snapToGrid w:val="0"/>
        <w:spacing w:after="120" w:line="240" w:lineRule="atLeast"/>
        <w:ind w:left="840" w:hanging="840"/>
        <w:jc w:val="both"/>
      </w:pPr>
      <w:r>
        <w:rPr>
          <w:rFonts w:ascii="Book Antiqua" w:eastAsia="標楷體" w:hAnsi="Book Antiqua"/>
          <w:sz w:val="28"/>
        </w:rPr>
        <w:t xml:space="preserve">        3.</w:t>
      </w:r>
      <w:r>
        <w:rPr>
          <w:rFonts w:ascii="Book Antiqua" w:eastAsia="標楷體" w:hAnsi="Book Antiqua"/>
          <w:sz w:val="28"/>
        </w:rPr>
        <w:t>評量標準：由各校評量小組訂定評量方式及標準。</w:t>
      </w:r>
    </w:p>
    <w:p w:rsidR="002A64C3" w:rsidRDefault="00E01843">
      <w:pPr>
        <w:snapToGrid w:val="0"/>
        <w:spacing w:after="120" w:line="240" w:lineRule="atLeast"/>
        <w:ind w:left="840" w:hanging="840"/>
        <w:jc w:val="both"/>
      </w:pPr>
      <w:r>
        <w:rPr>
          <w:rFonts w:ascii="Book Antiqua" w:eastAsia="標楷體" w:hAnsi="Book Antiqua"/>
          <w:sz w:val="28"/>
        </w:rPr>
        <w:t xml:space="preserve">        4.</w:t>
      </w:r>
      <w:r>
        <w:rPr>
          <w:rFonts w:ascii="Book Antiqua" w:eastAsia="標楷體" w:hAnsi="Book Antiqua"/>
          <w:sz w:val="28"/>
        </w:rPr>
        <w:t>學習輔導：</w:t>
      </w:r>
    </w:p>
    <w:p w:rsidR="002A64C3" w:rsidRDefault="00E01843">
      <w:pPr>
        <w:snapToGrid w:val="0"/>
        <w:spacing w:after="120" w:line="240" w:lineRule="atLeast"/>
        <w:ind w:left="1701" w:hanging="1106"/>
        <w:jc w:val="both"/>
      </w:pPr>
      <w:r>
        <w:rPr>
          <w:rFonts w:ascii="Book Antiqua" w:eastAsia="標楷體" w:hAnsi="Book Antiqua"/>
          <w:sz w:val="28"/>
        </w:rPr>
        <w:t xml:space="preserve">      (1)</w:t>
      </w:r>
      <w:r>
        <w:rPr>
          <w:rFonts w:ascii="Book Antiqua" w:eastAsia="標楷體" w:hAnsi="Book Antiqua"/>
          <w:sz w:val="28"/>
        </w:rPr>
        <w:t>由家長會同導師、該科任課教師及相關行政人員共同擬訂學習輔導計畫；各學期同時加速之科目、順序、課程調整措施、形成性評量與總結性評量之方式及標準，應於學習輔導計畫中註明。</w:t>
      </w:r>
    </w:p>
    <w:p w:rsidR="002A64C3" w:rsidRDefault="00E01843">
      <w:pPr>
        <w:snapToGrid w:val="0"/>
        <w:spacing w:after="120" w:line="240" w:lineRule="atLeast"/>
        <w:ind w:left="1701" w:hanging="1106"/>
        <w:jc w:val="both"/>
      </w:pPr>
      <w:r>
        <w:rPr>
          <w:rFonts w:ascii="Book Antiqua" w:eastAsia="標楷體" w:hAnsi="Book Antiqua"/>
          <w:sz w:val="28"/>
        </w:rPr>
        <w:t xml:space="preserve">      (2)</w:t>
      </w:r>
      <w:r>
        <w:rPr>
          <w:rFonts w:ascii="Book Antiqua" w:eastAsia="標楷體" w:hAnsi="Book Antiqua"/>
          <w:sz w:val="28"/>
        </w:rPr>
        <w:t>各校應定期評量學生加速學習成果，據以分析、檢討或修正其加速學習之輔導計畫。</w:t>
      </w:r>
    </w:p>
    <w:p w:rsidR="002A64C3" w:rsidRDefault="00E01843">
      <w:pPr>
        <w:snapToGrid w:val="0"/>
        <w:spacing w:after="120" w:line="240" w:lineRule="atLeast"/>
        <w:ind w:left="993" w:hanging="398"/>
        <w:jc w:val="both"/>
      </w:pPr>
      <w:r>
        <w:rPr>
          <w:rFonts w:ascii="Book Antiqua" w:eastAsia="標楷體" w:hAnsi="Book Antiqua"/>
          <w:b/>
          <w:sz w:val="28"/>
        </w:rPr>
        <w:t>(</w:t>
      </w:r>
      <w:r>
        <w:rPr>
          <w:rFonts w:ascii="Book Antiqua" w:eastAsia="標楷體" w:hAnsi="Book Antiqua"/>
          <w:b/>
          <w:sz w:val="28"/>
        </w:rPr>
        <w:t>四</w:t>
      </w:r>
      <w:r>
        <w:rPr>
          <w:rFonts w:ascii="Book Antiqua" w:eastAsia="標楷體" w:hAnsi="Book Antiqua"/>
          <w:b/>
          <w:sz w:val="28"/>
        </w:rPr>
        <w:t>)</w:t>
      </w:r>
      <w:r>
        <w:rPr>
          <w:rFonts w:ascii="標楷體" w:eastAsia="標楷體" w:hAnsi="標楷體"/>
          <w:b/>
          <w:sz w:val="28"/>
        </w:rPr>
        <w:t>部分學科（學習領域）跳級</w:t>
      </w:r>
      <w:r>
        <w:rPr>
          <w:rFonts w:ascii="Book Antiqua" w:eastAsia="標楷體" w:hAnsi="Book Antiqua"/>
          <w:b/>
          <w:sz w:val="28"/>
        </w:rPr>
        <w:t>：指資賦優異學生某學科程度或成就超越同年級學生一個年級以上者，於鑑輔會審議通過後，該學科</w:t>
      </w:r>
      <w:r>
        <w:rPr>
          <w:rFonts w:ascii="標楷體" w:eastAsia="標楷體" w:hAnsi="標楷體"/>
          <w:b/>
          <w:sz w:val="28"/>
        </w:rPr>
        <w:t>（學習領域）課程</w:t>
      </w:r>
      <w:r>
        <w:rPr>
          <w:rFonts w:ascii="Book Antiqua" w:eastAsia="標楷體" w:hAnsi="Book Antiqua"/>
          <w:b/>
          <w:sz w:val="28"/>
        </w:rPr>
        <w:t>跳越一個年級以上或高一層級以上教育階段學習。</w:t>
      </w:r>
    </w:p>
    <w:p w:rsidR="002A64C3" w:rsidRDefault="00E01843">
      <w:pPr>
        <w:snapToGrid w:val="0"/>
        <w:spacing w:after="120" w:line="240" w:lineRule="atLeast"/>
        <w:ind w:left="2552" w:hanging="1957"/>
        <w:jc w:val="both"/>
      </w:pPr>
      <w:r>
        <w:rPr>
          <w:rFonts w:ascii="Book Antiqua" w:eastAsia="標楷體" w:hAnsi="Book Antiqua"/>
          <w:sz w:val="28"/>
        </w:rPr>
        <w:t xml:space="preserve">    1.</w:t>
      </w:r>
      <w:r>
        <w:rPr>
          <w:rFonts w:ascii="Book Antiqua" w:eastAsia="標楷體" w:hAnsi="Book Antiqua"/>
          <w:sz w:val="28"/>
        </w:rPr>
        <w:t>申請資格：前一學期或學年（含前一教育階段）該科（學習領域）</w:t>
      </w:r>
      <w:r>
        <w:rPr>
          <w:rFonts w:ascii="Book Antiqua" w:eastAsia="標楷體" w:hAnsi="Book Antiqua"/>
          <w:sz w:val="28"/>
        </w:rPr>
        <w:t>成績達同年級全部學生前百分之</w:t>
      </w:r>
      <w:r>
        <w:rPr>
          <w:rFonts w:ascii="Book Antiqua" w:eastAsia="標楷體" w:hAnsi="Book Antiqua"/>
          <w:b/>
          <w:sz w:val="28"/>
          <w:u w:val="single"/>
        </w:rPr>
        <w:t>七</w:t>
      </w:r>
      <w:r>
        <w:rPr>
          <w:rFonts w:ascii="Book Antiqua" w:eastAsia="標楷體" w:hAnsi="Book Antiqua"/>
          <w:sz w:val="28"/>
        </w:rPr>
        <w:t>。</w:t>
      </w:r>
    </w:p>
    <w:p w:rsidR="002A64C3" w:rsidRDefault="00E01843">
      <w:pPr>
        <w:snapToGrid w:val="0"/>
        <w:spacing w:after="120" w:line="240" w:lineRule="atLeast"/>
        <w:ind w:left="2552" w:hanging="1957"/>
        <w:jc w:val="both"/>
      </w:pPr>
      <w:r>
        <w:rPr>
          <w:rFonts w:ascii="Book Antiqua" w:eastAsia="標楷體" w:hAnsi="Book Antiqua"/>
          <w:sz w:val="28"/>
        </w:rPr>
        <w:t xml:space="preserve">    2.</w:t>
      </w:r>
      <w:r>
        <w:rPr>
          <w:rFonts w:ascii="Book Antiqua" w:eastAsia="標楷體" w:hAnsi="Book Antiqua"/>
          <w:sz w:val="28"/>
        </w:rPr>
        <w:t>評量科目：</w:t>
      </w:r>
    </w:p>
    <w:p w:rsidR="002A64C3" w:rsidRDefault="00E01843">
      <w:pPr>
        <w:snapToGrid w:val="0"/>
        <w:spacing w:after="120" w:line="240" w:lineRule="atLeast"/>
        <w:ind w:left="1995" w:hanging="1400"/>
        <w:jc w:val="both"/>
      </w:pPr>
      <w:r>
        <w:rPr>
          <w:rFonts w:ascii="Book Antiqua" w:eastAsia="標楷體" w:hAnsi="Book Antiqua"/>
          <w:sz w:val="28"/>
        </w:rPr>
        <w:t xml:space="preserve">      (1)</w:t>
      </w:r>
      <w:r>
        <w:rPr>
          <w:rFonts w:ascii="Book Antiqua" w:eastAsia="標楷體" w:hAnsi="Book Antiqua"/>
          <w:sz w:val="28"/>
        </w:rPr>
        <w:t>國中小：語文、數學、社會、自然學習領域之相關學科。</w:t>
      </w:r>
    </w:p>
    <w:p w:rsidR="002A64C3" w:rsidRDefault="00E01843">
      <w:pPr>
        <w:snapToGrid w:val="0"/>
        <w:spacing w:after="120" w:line="240" w:lineRule="atLeast"/>
        <w:ind w:left="875" w:hanging="280"/>
        <w:jc w:val="both"/>
      </w:pPr>
      <w:r>
        <w:rPr>
          <w:rFonts w:ascii="Book Antiqua" w:eastAsia="標楷體" w:hAnsi="Book Antiqua"/>
          <w:sz w:val="28"/>
        </w:rPr>
        <w:lastRenderedPageBreak/>
        <w:t xml:space="preserve">      (2)</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中：語文、數學、社會、自然之相關學科。</w:t>
      </w:r>
    </w:p>
    <w:p w:rsidR="002A64C3" w:rsidRDefault="00E01843">
      <w:pPr>
        <w:snapToGrid w:val="0"/>
        <w:spacing w:after="120" w:line="240" w:lineRule="atLeast"/>
        <w:ind w:left="2835" w:hanging="2240"/>
        <w:jc w:val="both"/>
      </w:pPr>
      <w:r>
        <w:rPr>
          <w:rFonts w:ascii="Book Antiqua" w:eastAsia="標楷體" w:hAnsi="Book Antiqua"/>
          <w:sz w:val="28"/>
        </w:rPr>
        <w:t xml:space="preserve">      (3)</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職：一般科目（國文、英文、數學、社會、自然）以及各職群之專業與實習科目。</w:t>
      </w:r>
    </w:p>
    <w:p w:rsidR="002A64C3" w:rsidRDefault="00E01843">
      <w:pPr>
        <w:snapToGrid w:val="0"/>
        <w:spacing w:after="120" w:line="240" w:lineRule="atLeast"/>
        <w:jc w:val="both"/>
      </w:pPr>
      <w:r>
        <w:rPr>
          <w:rFonts w:ascii="Book Antiqua" w:eastAsia="標楷體" w:hAnsi="Book Antiqua"/>
          <w:sz w:val="28"/>
        </w:rPr>
        <w:t xml:space="preserve">        3.</w:t>
      </w:r>
      <w:r>
        <w:rPr>
          <w:rFonts w:ascii="Book Antiqua" w:eastAsia="標楷體" w:hAnsi="Book Antiqua"/>
          <w:sz w:val="28"/>
        </w:rPr>
        <w:t>評量標準：由各校評量小組訂定評量方式及標準。</w:t>
      </w:r>
    </w:p>
    <w:p w:rsidR="002A64C3" w:rsidRDefault="00E01843">
      <w:pPr>
        <w:snapToGrid w:val="0"/>
        <w:spacing w:after="120" w:line="240" w:lineRule="atLeast"/>
        <w:jc w:val="both"/>
      </w:pPr>
      <w:r>
        <w:rPr>
          <w:rFonts w:ascii="Book Antiqua" w:eastAsia="標楷體" w:hAnsi="Book Antiqua"/>
          <w:sz w:val="28"/>
        </w:rPr>
        <w:t xml:space="preserve">        4.</w:t>
      </w:r>
      <w:r>
        <w:rPr>
          <w:rFonts w:ascii="Book Antiqua" w:eastAsia="標楷體" w:hAnsi="Book Antiqua"/>
          <w:sz w:val="28"/>
        </w:rPr>
        <w:t>學習輔導：</w:t>
      </w:r>
    </w:p>
    <w:p w:rsidR="002A64C3" w:rsidRDefault="00E01843">
      <w:pPr>
        <w:tabs>
          <w:tab w:val="left" w:pos="1843"/>
        </w:tabs>
        <w:snapToGrid w:val="0"/>
        <w:spacing w:after="120" w:line="240" w:lineRule="atLeast"/>
        <w:ind w:left="1701" w:hanging="1106"/>
        <w:jc w:val="both"/>
      </w:pPr>
      <w:r>
        <w:rPr>
          <w:rFonts w:ascii="Book Antiqua" w:eastAsia="標楷體" w:hAnsi="Book Antiqua"/>
          <w:sz w:val="28"/>
        </w:rPr>
        <w:t xml:space="preserve">      (1)</w:t>
      </w:r>
      <w:r>
        <w:rPr>
          <w:rFonts w:ascii="Book Antiqua" w:eastAsia="標楷體" w:hAnsi="Book Antiqua"/>
          <w:sz w:val="28"/>
        </w:rPr>
        <w:t>由家長會同導師、該科任課教師及相關行政人員共同擬訂學習輔導計畫；各學期跳級之科目、順序、課程調整措施，應於學習輔導計畫中註明。</w:t>
      </w:r>
    </w:p>
    <w:p w:rsidR="002A64C3" w:rsidRDefault="00E01843">
      <w:pPr>
        <w:snapToGrid w:val="0"/>
        <w:spacing w:after="120" w:line="240" w:lineRule="atLeast"/>
        <w:ind w:left="1701" w:hanging="1106"/>
        <w:jc w:val="both"/>
      </w:pPr>
      <w:r>
        <w:rPr>
          <w:rFonts w:ascii="Book Antiqua" w:eastAsia="標楷體" w:hAnsi="Book Antiqua"/>
          <w:sz w:val="28"/>
        </w:rPr>
        <w:t xml:space="preserve">      (2)</w:t>
      </w:r>
      <w:r>
        <w:rPr>
          <w:rFonts w:ascii="Book Antiqua" w:eastAsia="標楷體" w:hAnsi="Book Antiqua"/>
          <w:sz w:val="28"/>
        </w:rPr>
        <w:t>各校應定期追蹤輔導學生學習狀況，並於每次段考時評量學生跳級學習成果，據以分析、檢討或修正其</w:t>
      </w:r>
      <w:r>
        <w:rPr>
          <w:rFonts w:ascii="標楷體" w:eastAsia="標楷體" w:hAnsi="標楷體"/>
          <w:sz w:val="28"/>
        </w:rPr>
        <w:t>部分學科（學習領域）</w:t>
      </w:r>
      <w:r>
        <w:rPr>
          <w:rFonts w:ascii="Book Antiqua" w:eastAsia="標楷體" w:hAnsi="Book Antiqua"/>
          <w:sz w:val="28"/>
        </w:rPr>
        <w:t>跳級學習之輔導計畫。</w:t>
      </w:r>
    </w:p>
    <w:p w:rsidR="002A64C3" w:rsidRDefault="00E01843">
      <w:pPr>
        <w:snapToGrid w:val="0"/>
        <w:spacing w:after="120" w:line="240" w:lineRule="atLeast"/>
        <w:ind w:left="1701" w:hanging="1106"/>
        <w:jc w:val="both"/>
        <w:rPr>
          <w:rFonts w:ascii="Book Antiqua" w:eastAsia="標楷體" w:hAnsi="Book Antiqua"/>
          <w:sz w:val="28"/>
        </w:rPr>
      </w:pPr>
      <w:r>
        <w:rPr>
          <w:rFonts w:ascii="Book Antiqua" w:eastAsia="標楷體" w:hAnsi="Book Antiqua"/>
          <w:sz w:val="28"/>
        </w:rPr>
        <w:t xml:space="preserve">      (3)</w:t>
      </w:r>
      <w:r>
        <w:rPr>
          <w:rFonts w:ascii="Book Antiqua" w:eastAsia="標楷體" w:hAnsi="Book Antiqua"/>
          <w:sz w:val="28"/>
        </w:rPr>
        <w:t>若學生須跳級至高一層級以上教育階段學習，學校應與高一層級以上教育階段學校聯繫，安排學生至該校選修課程之相關事宜，必要時得請教育局協助。其學習輔導計畫，應由家長會同導師、該科任課教師、相關行政人員及高一層級以上教育階段</w:t>
      </w:r>
      <w:r>
        <w:rPr>
          <w:rFonts w:ascii="Book Antiqua" w:eastAsia="標楷體" w:hAnsi="Book Antiqua"/>
          <w:sz w:val="28"/>
        </w:rPr>
        <w:t>相關人員共同擬訂。</w:t>
      </w:r>
    </w:p>
    <w:p w:rsidR="002A64C3" w:rsidRDefault="00E01843">
      <w:pPr>
        <w:snapToGrid w:val="0"/>
        <w:spacing w:after="120" w:line="240" w:lineRule="atLeast"/>
        <w:ind w:left="1134" w:hanging="539"/>
        <w:jc w:val="both"/>
      </w:pPr>
      <w:r>
        <w:rPr>
          <w:rFonts w:ascii="Book Antiqua" w:eastAsia="標楷體" w:hAnsi="Book Antiqua"/>
          <w:sz w:val="28"/>
        </w:rPr>
        <w:t>(</w:t>
      </w:r>
      <w:r>
        <w:rPr>
          <w:rFonts w:ascii="Book Antiqua" w:eastAsia="標楷體" w:hAnsi="Book Antiqua"/>
          <w:sz w:val="28"/>
        </w:rPr>
        <w:t>五</w:t>
      </w:r>
      <w:r>
        <w:rPr>
          <w:rFonts w:ascii="Book Antiqua" w:eastAsia="標楷體" w:hAnsi="Book Antiqua"/>
          <w:sz w:val="28"/>
        </w:rPr>
        <w:t>)</w:t>
      </w:r>
      <w:r>
        <w:rPr>
          <w:rFonts w:ascii="Book Antiqua" w:eastAsia="標楷體" w:hAnsi="Book Antiqua"/>
          <w:b/>
          <w:sz w:val="28"/>
        </w:rPr>
        <w:t>全部學科（學習領域）跳級：指資賦優異學生語文、數學、社會、自然相關學科程度超越同年級學生一個年級以上者，於鑑輔會審議通過後，全部學科（學習領域）課程跳越一個年級以上就讀。</w:t>
      </w:r>
    </w:p>
    <w:p w:rsidR="002A64C3" w:rsidRDefault="00E01843">
      <w:pPr>
        <w:snapToGrid w:val="0"/>
        <w:spacing w:after="120" w:line="240" w:lineRule="atLeast"/>
        <w:ind w:left="1560" w:hanging="965"/>
        <w:jc w:val="both"/>
      </w:pPr>
      <w:r>
        <w:rPr>
          <w:rFonts w:ascii="Book Antiqua" w:eastAsia="標楷體" w:hAnsi="Book Antiqua"/>
          <w:sz w:val="28"/>
        </w:rPr>
        <w:t xml:space="preserve">     1.</w:t>
      </w:r>
      <w:r>
        <w:rPr>
          <w:rFonts w:ascii="Book Antiqua" w:eastAsia="標楷體" w:hAnsi="Book Antiqua"/>
          <w:sz w:val="28"/>
        </w:rPr>
        <w:t>申請資格：前一學期（或學年）語文、數學、社會、自然相關學科之平均成績達同年級全部學生前百分之</w:t>
      </w:r>
      <w:r>
        <w:rPr>
          <w:rFonts w:ascii="Book Antiqua" w:eastAsia="標楷體" w:hAnsi="Book Antiqua"/>
          <w:b/>
          <w:sz w:val="28"/>
        </w:rPr>
        <w:t>三</w:t>
      </w:r>
      <w:r>
        <w:rPr>
          <w:rFonts w:ascii="Book Antiqua" w:eastAsia="標楷體" w:hAnsi="Book Antiqua"/>
          <w:sz w:val="28"/>
        </w:rPr>
        <w:t>。</w:t>
      </w:r>
    </w:p>
    <w:p w:rsidR="002A64C3" w:rsidRDefault="00E01843">
      <w:pPr>
        <w:snapToGrid w:val="0"/>
        <w:spacing w:after="120" w:line="240" w:lineRule="atLeast"/>
        <w:ind w:left="1560" w:hanging="965"/>
        <w:jc w:val="both"/>
      </w:pPr>
      <w:r>
        <w:rPr>
          <w:rFonts w:ascii="Book Antiqua" w:eastAsia="標楷體" w:hAnsi="Book Antiqua"/>
          <w:sz w:val="28"/>
        </w:rPr>
        <w:t xml:space="preserve">     2.</w:t>
      </w:r>
      <w:r>
        <w:rPr>
          <w:rFonts w:ascii="Book Antiqua" w:eastAsia="標楷體" w:hAnsi="Book Antiqua"/>
          <w:sz w:val="28"/>
        </w:rPr>
        <w:t>評量科目：</w:t>
      </w:r>
    </w:p>
    <w:p w:rsidR="002A64C3" w:rsidRDefault="00E01843">
      <w:pPr>
        <w:snapToGrid w:val="0"/>
        <w:spacing w:after="120" w:line="240" w:lineRule="atLeast"/>
        <w:ind w:left="595"/>
        <w:jc w:val="both"/>
      </w:pPr>
      <w:r>
        <w:rPr>
          <w:rFonts w:ascii="Book Antiqua" w:eastAsia="標楷體" w:hAnsi="Book Antiqua"/>
          <w:sz w:val="28"/>
        </w:rPr>
        <w:t xml:space="preserve">      (1)</w:t>
      </w:r>
      <w:r>
        <w:rPr>
          <w:rFonts w:ascii="Book Antiqua" w:eastAsia="標楷體" w:hAnsi="Book Antiqua"/>
          <w:sz w:val="28"/>
        </w:rPr>
        <w:t>國</w:t>
      </w:r>
      <w:r>
        <w:rPr>
          <w:rFonts w:ascii="Book Antiqua" w:eastAsia="標楷體" w:hAnsi="Book Antiqua"/>
          <w:sz w:val="28"/>
        </w:rPr>
        <w:t xml:space="preserve">  </w:t>
      </w:r>
      <w:r>
        <w:rPr>
          <w:rFonts w:ascii="Book Antiqua" w:eastAsia="標楷體" w:hAnsi="Book Antiqua"/>
          <w:sz w:val="28"/>
        </w:rPr>
        <w:t>小：國語、數學。</w:t>
      </w:r>
    </w:p>
    <w:p w:rsidR="002A64C3" w:rsidRDefault="00E01843">
      <w:pPr>
        <w:snapToGrid w:val="0"/>
        <w:spacing w:after="120" w:line="240" w:lineRule="atLeast"/>
        <w:ind w:left="595"/>
        <w:jc w:val="both"/>
      </w:pPr>
      <w:r>
        <w:rPr>
          <w:rFonts w:ascii="Book Antiqua" w:eastAsia="標楷體" w:hAnsi="Book Antiqua"/>
          <w:sz w:val="28"/>
        </w:rPr>
        <w:t xml:space="preserve">      (2)</w:t>
      </w:r>
      <w:r>
        <w:rPr>
          <w:rFonts w:ascii="Book Antiqua" w:eastAsia="標楷體" w:hAnsi="Book Antiqua"/>
          <w:sz w:val="28"/>
        </w:rPr>
        <w:t>國</w:t>
      </w:r>
      <w:r>
        <w:rPr>
          <w:rFonts w:ascii="Book Antiqua" w:eastAsia="標楷體" w:hAnsi="Book Antiqua"/>
          <w:sz w:val="28"/>
        </w:rPr>
        <w:t xml:space="preserve">  </w:t>
      </w:r>
      <w:r>
        <w:rPr>
          <w:rFonts w:ascii="Book Antiqua" w:eastAsia="標楷體" w:hAnsi="Book Antiqua"/>
          <w:sz w:val="28"/>
        </w:rPr>
        <w:t>中：國文、英語、數學。</w:t>
      </w:r>
    </w:p>
    <w:p w:rsidR="002A64C3" w:rsidRDefault="00E01843">
      <w:pPr>
        <w:snapToGrid w:val="0"/>
        <w:spacing w:after="120" w:line="240" w:lineRule="atLeast"/>
        <w:ind w:left="875" w:hanging="280"/>
        <w:jc w:val="both"/>
      </w:pPr>
      <w:r>
        <w:rPr>
          <w:rFonts w:ascii="Book Antiqua" w:eastAsia="標楷體" w:hAnsi="Book Antiqua"/>
          <w:sz w:val="28"/>
        </w:rPr>
        <w:t xml:space="preserve">      (3)</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中：國文、英文、數學、社會或自然學科。</w:t>
      </w:r>
    </w:p>
    <w:p w:rsidR="002A64C3" w:rsidRDefault="00E01843">
      <w:pPr>
        <w:snapToGrid w:val="0"/>
        <w:spacing w:after="120" w:line="240" w:lineRule="atLeast"/>
        <w:ind w:left="1919" w:hanging="1324"/>
        <w:jc w:val="both"/>
      </w:pPr>
      <w:r>
        <w:rPr>
          <w:rFonts w:ascii="Book Antiqua" w:eastAsia="標楷體" w:hAnsi="Book Antiqua"/>
          <w:sz w:val="28"/>
        </w:rPr>
        <w:t xml:space="preserve">      (4)</w:t>
      </w:r>
      <w:r>
        <w:rPr>
          <w:rFonts w:ascii="Book Antiqua" w:eastAsia="標楷體" w:hAnsi="Book Antiqua"/>
          <w:sz w:val="28"/>
        </w:rPr>
        <w:t>高</w:t>
      </w:r>
      <w:r>
        <w:rPr>
          <w:rFonts w:ascii="Book Antiqua" w:eastAsia="標楷體" w:hAnsi="Book Antiqua"/>
          <w:sz w:val="28"/>
        </w:rPr>
        <w:t xml:space="preserve">  </w:t>
      </w:r>
      <w:r>
        <w:rPr>
          <w:rFonts w:ascii="Book Antiqua" w:eastAsia="標楷體" w:hAnsi="Book Antiqua"/>
          <w:sz w:val="28"/>
        </w:rPr>
        <w:t>職：國文、英文、數學以及各職群之專業與實習科目。</w:t>
      </w:r>
    </w:p>
    <w:p w:rsidR="002A64C3" w:rsidRDefault="00E01843">
      <w:pPr>
        <w:snapToGrid w:val="0"/>
        <w:spacing w:after="120" w:line="240" w:lineRule="atLeast"/>
        <w:ind w:left="3686" w:hanging="3091"/>
        <w:jc w:val="both"/>
      </w:pPr>
      <w:r>
        <w:rPr>
          <w:rFonts w:ascii="Book Antiqua" w:eastAsia="標楷體" w:hAnsi="Book Antiqua"/>
          <w:sz w:val="28"/>
        </w:rPr>
        <w:t xml:space="preserve">      (5)</w:t>
      </w:r>
      <w:r>
        <w:rPr>
          <w:rFonts w:ascii="Book Antiqua" w:eastAsia="標楷體" w:hAnsi="Book Antiqua"/>
          <w:sz w:val="28"/>
        </w:rPr>
        <w:t>藝術才能資優：各教育階段之一般學科及與設班類別相關之藝術才能專業科目。</w:t>
      </w:r>
    </w:p>
    <w:p w:rsidR="002A64C3" w:rsidRDefault="00E01843">
      <w:pPr>
        <w:snapToGrid w:val="0"/>
        <w:spacing w:after="120" w:line="240" w:lineRule="atLeast"/>
        <w:jc w:val="both"/>
      </w:pPr>
      <w:r>
        <w:rPr>
          <w:rFonts w:ascii="Book Antiqua" w:eastAsia="標楷體" w:hAnsi="Book Antiqua"/>
          <w:sz w:val="28"/>
        </w:rPr>
        <w:t xml:space="preserve">         3.</w:t>
      </w:r>
      <w:r>
        <w:rPr>
          <w:rFonts w:ascii="Book Antiqua" w:eastAsia="標楷體" w:hAnsi="Book Antiqua"/>
          <w:sz w:val="28"/>
        </w:rPr>
        <w:t>評量標準：</w:t>
      </w:r>
    </w:p>
    <w:p w:rsidR="002A64C3" w:rsidRDefault="00E01843">
      <w:pPr>
        <w:snapToGrid w:val="0"/>
        <w:spacing w:after="120" w:line="240" w:lineRule="atLeast"/>
        <w:ind w:left="1701" w:hanging="1111"/>
        <w:jc w:val="both"/>
      </w:pPr>
      <w:r>
        <w:rPr>
          <w:rFonts w:ascii="Book Antiqua" w:eastAsia="標楷體" w:hAnsi="Book Antiqua"/>
          <w:sz w:val="28"/>
        </w:rPr>
        <w:t xml:space="preserve">      (1)</w:t>
      </w:r>
      <w:r>
        <w:rPr>
          <w:rFonts w:ascii="Book Antiqua" w:eastAsia="標楷體" w:hAnsi="Book Antiqua"/>
          <w:sz w:val="28"/>
        </w:rPr>
        <w:t>國</w:t>
      </w:r>
      <w:r>
        <w:rPr>
          <w:rFonts w:ascii="Book Antiqua" w:eastAsia="標楷體" w:hAnsi="Book Antiqua"/>
          <w:sz w:val="28"/>
        </w:rPr>
        <w:t xml:space="preserve">  </w:t>
      </w:r>
      <w:r>
        <w:rPr>
          <w:rFonts w:ascii="Book Antiqua" w:eastAsia="標楷體" w:hAnsi="Book Antiqua"/>
          <w:sz w:val="28"/>
        </w:rPr>
        <w:t>小：個別智力測驗結果達正二個標準差或百分等級九十七以上，且評量科目（國語、數學）之成就測驗平均成績為高一年級正一個標準差或前百分之十五以上。</w:t>
      </w:r>
    </w:p>
    <w:p w:rsidR="002A64C3" w:rsidRDefault="00E01843">
      <w:pPr>
        <w:snapToGrid w:val="0"/>
        <w:spacing w:after="120" w:line="240" w:lineRule="atLeast"/>
        <w:ind w:left="1701" w:hanging="1111"/>
        <w:jc w:val="both"/>
      </w:pPr>
      <w:r>
        <w:rPr>
          <w:rFonts w:ascii="Book Antiqua" w:eastAsia="標楷體" w:hAnsi="Book Antiqua"/>
          <w:sz w:val="28"/>
        </w:rPr>
        <w:t xml:space="preserve">      (2)</w:t>
      </w:r>
      <w:r>
        <w:rPr>
          <w:rFonts w:ascii="Book Antiqua" w:eastAsia="標楷體" w:hAnsi="Book Antiqua"/>
          <w:sz w:val="28"/>
        </w:rPr>
        <w:t>國</w:t>
      </w:r>
      <w:r>
        <w:rPr>
          <w:rFonts w:ascii="Book Antiqua" w:eastAsia="標楷體" w:hAnsi="Book Antiqua"/>
          <w:sz w:val="28"/>
        </w:rPr>
        <w:t xml:space="preserve">  </w:t>
      </w:r>
      <w:r>
        <w:rPr>
          <w:rFonts w:ascii="Book Antiqua" w:eastAsia="標楷體" w:hAnsi="Book Antiqua"/>
          <w:sz w:val="28"/>
        </w:rPr>
        <w:t>中：個別智力測驗結果達正二個標準差或百分等級九十七以上，且評量科目（國文、英語、數學）之成就測驗平均成績為高一年</w:t>
      </w:r>
      <w:r>
        <w:rPr>
          <w:rFonts w:ascii="Book Antiqua" w:eastAsia="標楷體" w:hAnsi="Book Antiqua"/>
          <w:sz w:val="28"/>
        </w:rPr>
        <w:lastRenderedPageBreak/>
        <w:t>級正一個標準差或前百分之十五以上</w:t>
      </w:r>
      <w:r>
        <w:rPr>
          <w:rFonts w:ascii="Book Antiqua" w:eastAsia="標楷體" w:hAnsi="Book Antiqua"/>
          <w:sz w:val="28"/>
        </w:rPr>
        <w:t>。</w:t>
      </w:r>
    </w:p>
    <w:p w:rsidR="002A64C3" w:rsidRDefault="00E01843">
      <w:pPr>
        <w:snapToGrid w:val="0"/>
        <w:spacing w:after="120" w:line="240" w:lineRule="atLeast"/>
        <w:ind w:left="1701" w:hanging="1111"/>
        <w:jc w:val="both"/>
      </w:pPr>
      <w:r>
        <w:rPr>
          <w:rFonts w:ascii="Book Antiqua" w:eastAsia="標楷體" w:hAnsi="Book Antiqua"/>
          <w:sz w:val="28"/>
        </w:rPr>
        <w:t xml:space="preserve">      (3)</w:t>
      </w:r>
      <w:r>
        <w:rPr>
          <w:rFonts w:ascii="Book Antiqua" w:eastAsia="標楷體" w:hAnsi="Book Antiqua"/>
          <w:sz w:val="28"/>
        </w:rPr>
        <w:t>高中職：智能評量或綜合性向測驗結果達正二個標準差或百分等級九十七以上，且全部評量科目之成就測驗成績皆達高一年級平均數或前百分之五十以上。</w:t>
      </w:r>
    </w:p>
    <w:p w:rsidR="002A64C3" w:rsidRDefault="00E01843">
      <w:pPr>
        <w:snapToGrid w:val="0"/>
        <w:spacing w:after="120" w:line="240" w:lineRule="atLeast"/>
        <w:ind w:left="1701" w:hanging="1111"/>
        <w:jc w:val="both"/>
      </w:pPr>
      <w:r>
        <w:rPr>
          <w:rFonts w:ascii="Book Antiqua" w:eastAsia="標楷體" w:hAnsi="Book Antiqua"/>
          <w:sz w:val="28"/>
        </w:rPr>
        <w:t xml:space="preserve">      (4)</w:t>
      </w:r>
      <w:r>
        <w:rPr>
          <w:rFonts w:ascii="Book Antiqua" w:eastAsia="標楷體" w:hAnsi="Book Antiqua"/>
          <w:spacing w:val="-20"/>
          <w:sz w:val="28"/>
        </w:rPr>
        <w:t>藝術才能資優</w:t>
      </w:r>
      <w:r>
        <w:rPr>
          <w:rFonts w:ascii="Book Antiqua" w:eastAsia="標楷體" w:hAnsi="Book Antiqua"/>
          <w:sz w:val="28"/>
        </w:rPr>
        <w:t>：智能及學業成就評量達各教育階段之評量標準，且藝術專業科目評量達各校評量小組訂定之標準。</w:t>
      </w:r>
    </w:p>
    <w:p w:rsidR="002A64C3" w:rsidRDefault="00E01843">
      <w:pPr>
        <w:snapToGrid w:val="0"/>
        <w:spacing w:after="120" w:line="240" w:lineRule="atLeast"/>
        <w:jc w:val="both"/>
      </w:pPr>
      <w:r>
        <w:rPr>
          <w:rFonts w:ascii="Book Antiqua" w:eastAsia="標楷體" w:hAnsi="Book Antiqua"/>
          <w:sz w:val="28"/>
        </w:rPr>
        <w:t xml:space="preserve">         4.</w:t>
      </w:r>
      <w:r>
        <w:rPr>
          <w:rFonts w:ascii="Book Antiqua" w:eastAsia="標楷體" w:hAnsi="Book Antiqua"/>
          <w:sz w:val="28"/>
        </w:rPr>
        <w:t>學習輔導：</w:t>
      </w:r>
    </w:p>
    <w:p w:rsidR="002A64C3" w:rsidRDefault="00E01843">
      <w:pPr>
        <w:snapToGrid w:val="0"/>
        <w:spacing w:after="120" w:line="240" w:lineRule="atLeast"/>
        <w:ind w:left="1701" w:hanging="1108"/>
        <w:jc w:val="both"/>
      </w:pPr>
      <w:r>
        <w:rPr>
          <w:rFonts w:ascii="Book Antiqua" w:eastAsia="標楷體" w:hAnsi="Book Antiqua"/>
          <w:sz w:val="28"/>
        </w:rPr>
        <w:t xml:space="preserve">      (1)</w:t>
      </w:r>
      <w:r>
        <w:rPr>
          <w:rFonts w:ascii="Book Antiqua" w:eastAsia="標楷體" w:hAnsi="Book Antiqua"/>
          <w:sz w:val="28"/>
        </w:rPr>
        <w:t>由家長會同導師、任課教師及相關行政人員共同擬訂學習輔導計畫，跳級學習。</w:t>
      </w:r>
    </w:p>
    <w:p w:rsidR="002A64C3" w:rsidRDefault="00E01843">
      <w:pPr>
        <w:snapToGrid w:val="0"/>
        <w:spacing w:after="120" w:line="240" w:lineRule="atLeast"/>
        <w:ind w:left="1701" w:hanging="1108"/>
        <w:jc w:val="both"/>
      </w:pPr>
      <w:r>
        <w:rPr>
          <w:rFonts w:ascii="Book Antiqua" w:eastAsia="標楷體" w:hAnsi="Book Antiqua"/>
          <w:sz w:val="28"/>
        </w:rPr>
        <w:t xml:space="preserve">      (2)</w:t>
      </w:r>
      <w:r>
        <w:rPr>
          <w:rFonts w:ascii="Book Antiqua" w:eastAsia="標楷體" w:hAnsi="Book Antiqua"/>
          <w:sz w:val="28"/>
        </w:rPr>
        <w:t>全部學科（學習領域）跳級經臺北市特殊教育學生鑑定及就學輔導會審議通過並經父母或監護人同</w:t>
      </w:r>
      <w:r>
        <w:rPr>
          <w:rFonts w:ascii="Book Antiqua" w:eastAsia="標楷體" w:hAnsi="Book Antiqua"/>
          <w:sz w:val="28"/>
        </w:rPr>
        <w:t>意，於教育局公函到校後調整其學籍。</w:t>
      </w:r>
    </w:p>
    <w:p w:rsidR="002A64C3" w:rsidRDefault="00E01843">
      <w:pPr>
        <w:snapToGrid w:val="0"/>
        <w:spacing w:after="120" w:line="240" w:lineRule="atLeast"/>
        <w:ind w:left="1701" w:hanging="1108"/>
        <w:jc w:val="both"/>
      </w:pPr>
      <w:r>
        <w:rPr>
          <w:rFonts w:ascii="Book Antiqua" w:eastAsia="標楷體" w:hAnsi="Book Antiqua"/>
          <w:sz w:val="28"/>
        </w:rPr>
        <w:t xml:space="preserve">      (3)</w:t>
      </w:r>
      <w:r>
        <w:rPr>
          <w:rFonts w:ascii="Book Antiqua" w:eastAsia="標楷體" w:hAnsi="Book Antiqua"/>
          <w:sz w:val="28"/>
        </w:rPr>
        <w:t>修畢該教育階段課程後，學校應發給畢業證書，以參加高一層級教育階段學校入學或入學考試。</w:t>
      </w:r>
    </w:p>
    <w:p w:rsidR="002A64C3" w:rsidRDefault="00E01843">
      <w:pPr>
        <w:snapToGrid w:val="0"/>
        <w:spacing w:after="120" w:line="240" w:lineRule="atLeast"/>
        <w:ind w:left="601" w:hanging="601"/>
        <w:jc w:val="both"/>
      </w:pPr>
      <w:r>
        <w:rPr>
          <w:rFonts w:ascii="標楷體" w:eastAsia="標楷體" w:hAnsi="標楷體"/>
          <w:sz w:val="28"/>
          <w:szCs w:val="28"/>
        </w:rPr>
        <w:t>三、</w:t>
      </w:r>
      <w:r>
        <w:rPr>
          <w:rFonts w:ascii="標楷體" w:eastAsia="標楷體" w:hAnsi="標楷體"/>
          <w:b/>
          <w:sz w:val="28"/>
          <w:szCs w:val="28"/>
        </w:rPr>
        <w:t>資賦優異學生申請縮短修業年限，其原教育階段成績考查得參照下列方式辦理之：</w:t>
      </w:r>
    </w:p>
    <w:p w:rsidR="002A64C3" w:rsidRDefault="00E01843">
      <w:pPr>
        <w:snapToGrid w:val="0"/>
        <w:spacing w:after="120" w:line="240" w:lineRule="atLeast"/>
        <w:jc w:val="both"/>
      </w:pPr>
      <w:r>
        <w:rPr>
          <w:rFonts w:ascii="Book Antiqua" w:eastAsia="標楷體" w:hAnsi="Book Antiqua"/>
          <w:sz w:val="28"/>
        </w:rPr>
        <w:t xml:space="preserve">   </w:t>
      </w:r>
      <w:r>
        <w:rPr>
          <w:rFonts w:ascii="Book Antiqua" w:eastAsia="標楷體" w:hAnsi="Book Antiqua"/>
          <w:sz w:val="28"/>
        </w:rPr>
        <w:t>（一）以實際修習之學期成績平均之。</w:t>
      </w:r>
    </w:p>
    <w:p w:rsidR="002A64C3" w:rsidRDefault="00E01843">
      <w:pPr>
        <w:snapToGrid w:val="0"/>
        <w:spacing w:after="120" w:line="240" w:lineRule="atLeast"/>
        <w:jc w:val="both"/>
      </w:pPr>
      <w:r>
        <w:rPr>
          <w:rFonts w:ascii="Book Antiqua" w:eastAsia="標楷體" w:hAnsi="Book Antiqua"/>
          <w:sz w:val="28"/>
        </w:rPr>
        <w:t xml:space="preserve">   </w:t>
      </w:r>
      <w:r>
        <w:rPr>
          <w:rFonts w:ascii="Book Antiqua" w:eastAsia="標楷體" w:hAnsi="Book Antiqua"/>
          <w:sz w:val="28"/>
        </w:rPr>
        <w:t>（二）以申請學生之同年級全部學生之百分等級位階給予成績。</w:t>
      </w:r>
    </w:p>
    <w:p w:rsidR="002A64C3" w:rsidRDefault="00E01843">
      <w:pPr>
        <w:snapToGrid w:val="0"/>
        <w:spacing w:after="120" w:line="240" w:lineRule="atLeast"/>
        <w:jc w:val="both"/>
      </w:pPr>
      <w:r>
        <w:rPr>
          <w:rFonts w:ascii="Book Antiqua" w:eastAsia="標楷體" w:hAnsi="Book Antiqua"/>
          <w:sz w:val="28"/>
        </w:rPr>
        <w:t xml:space="preserve">   </w:t>
      </w:r>
      <w:r>
        <w:rPr>
          <w:rFonts w:ascii="Book Antiqua" w:eastAsia="標楷體" w:hAnsi="Book Antiqua"/>
          <w:sz w:val="28"/>
        </w:rPr>
        <w:t>（三）以前款位階再加減百分比給予成績（百分比可由評量小組定之）。</w:t>
      </w:r>
    </w:p>
    <w:p w:rsidR="002A64C3" w:rsidRDefault="00E01843">
      <w:pPr>
        <w:snapToGrid w:val="0"/>
        <w:spacing w:after="120" w:line="240" w:lineRule="atLeast"/>
        <w:jc w:val="both"/>
      </w:pPr>
      <w:r>
        <w:rPr>
          <w:rFonts w:ascii="Book Antiqua" w:eastAsia="標楷體" w:hAnsi="Book Antiqua"/>
          <w:sz w:val="28"/>
        </w:rPr>
        <w:t xml:space="preserve">   </w:t>
      </w:r>
      <w:r>
        <w:rPr>
          <w:rFonts w:ascii="Book Antiqua" w:eastAsia="標楷體" w:hAnsi="Book Antiqua"/>
          <w:sz w:val="28"/>
        </w:rPr>
        <w:t>（四）由各校評量小組自定之。</w:t>
      </w:r>
    </w:p>
    <w:p w:rsidR="002A64C3" w:rsidRDefault="00E01843">
      <w:pPr>
        <w:pStyle w:val="a7"/>
        <w:snapToGrid w:val="0"/>
        <w:spacing w:after="120" w:line="240" w:lineRule="atLeast"/>
        <w:ind w:left="600" w:hanging="600"/>
      </w:pPr>
      <w:r>
        <w:rPr>
          <w:rFonts w:ascii="Book Antiqua" w:hAnsi="Book Antiqua"/>
          <w:b/>
        </w:rPr>
        <w:t>四、</w:t>
      </w:r>
      <w:r>
        <w:rPr>
          <w:rFonts w:ascii="標楷體" w:hAnsi="標楷體"/>
          <w:b/>
        </w:rPr>
        <w:t>部分學科（學習領域）跳級</w:t>
      </w:r>
      <w:r>
        <w:rPr>
          <w:rFonts w:ascii="Book Antiqua" w:hAnsi="Book Antiqua"/>
          <w:b/>
        </w:rPr>
        <w:t>選修高一層級以上教育階段之課程</w:t>
      </w:r>
      <w:r>
        <w:rPr>
          <w:rFonts w:ascii="Book Antiqua" w:hAnsi="Book Antiqua"/>
          <w:b/>
        </w:rPr>
        <w:t>者，其高一層級以上教育階段成績考查得參照下列方式辦理之：</w:t>
      </w:r>
    </w:p>
    <w:p w:rsidR="002A64C3" w:rsidRDefault="00E01843">
      <w:pPr>
        <w:snapToGrid w:val="0"/>
        <w:spacing w:after="120" w:line="240" w:lineRule="atLeast"/>
        <w:ind w:left="1276" w:hanging="1276"/>
        <w:jc w:val="both"/>
      </w:pPr>
      <w:r>
        <w:rPr>
          <w:rFonts w:ascii="Book Antiqua" w:eastAsia="標楷體" w:hAnsi="Book Antiqua"/>
          <w:sz w:val="28"/>
        </w:rPr>
        <w:t xml:space="preserve">   </w:t>
      </w:r>
      <w:r>
        <w:rPr>
          <w:rFonts w:ascii="Book Antiqua" w:eastAsia="標楷體" w:hAnsi="Book Antiqua"/>
          <w:sz w:val="28"/>
        </w:rPr>
        <w:t>（一）如未來升學之學校與提早選修高一層級以上教育階段之學校為同一校時，則提早選修科目之成績以其修習成績為其成績。</w:t>
      </w:r>
      <w:r>
        <w:rPr>
          <w:rFonts w:ascii="Book Antiqua" w:eastAsia="標楷體" w:hAnsi="Book Antiqua"/>
          <w:sz w:val="28"/>
        </w:rPr>
        <w:t xml:space="preserve"> </w:t>
      </w:r>
    </w:p>
    <w:p w:rsidR="002A64C3" w:rsidRDefault="00E01843">
      <w:pPr>
        <w:snapToGrid w:val="0"/>
        <w:spacing w:after="120" w:line="240" w:lineRule="atLeast"/>
        <w:ind w:left="1276" w:hanging="1276"/>
        <w:jc w:val="both"/>
        <w:rPr>
          <w:rFonts w:ascii="Book Antiqua" w:eastAsia="標楷體" w:hAnsi="Book Antiqua"/>
          <w:sz w:val="28"/>
        </w:rPr>
      </w:pPr>
      <w:r>
        <w:rPr>
          <w:rFonts w:ascii="Book Antiqua" w:eastAsia="標楷體" w:hAnsi="Book Antiqua"/>
          <w:sz w:val="28"/>
        </w:rPr>
        <w:t xml:space="preserve">   </w:t>
      </w:r>
      <w:r>
        <w:rPr>
          <w:rFonts w:ascii="Book Antiqua" w:eastAsia="標楷體" w:hAnsi="Book Antiqua"/>
          <w:sz w:val="28"/>
        </w:rPr>
        <w:t>（二）如未來升學之學校與提早選修高一層級以上教育階段之學校為非同一校時，則其提早選修科目之成績由其升學之學校評量小組自訂之。</w:t>
      </w:r>
    </w:p>
    <w:p w:rsidR="002A64C3" w:rsidRDefault="00E01843">
      <w:pPr>
        <w:snapToGrid w:val="0"/>
        <w:spacing w:after="120" w:line="240" w:lineRule="atLeast"/>
        <w:ind w:left="567" w:hanging="567"/>
        <w:jc w:val="both"/>
        <w:rPr>
          <w:rFonts w:ascii="Book Antiqua" w:eastAsia="標楷體" w:hAnsi="Book Antiqua"/>
          <w:b/>
          <w:sz w:val="28"/>
        </w:rPr>
      </w:pPr>
      <w:r>
        <w:rPr>
          <w:rFonts w:ascii="Book Antiqua" w:eastAsia="標楷體" w:hAnsi="Book Antiqua"/>
          <w:b/>
          <w:sz w:val="28"/>
        </w:rPr>
        <w:t>五、為鼓勵本市縮短修業年限審查通過學生選修大學課程或利用國際線上課程學習，學校得函報教育局申請專案補助，項目如下：</w:t>
      </w:r>
    </w:p>
    <w:p w:rsidR="002A64C3" w:rsidRDefault="00E01843">
      <w:pPr>
        <w:snapToGrid w:val="0"/>
        <w:spacing w:line="400" w:lineRule="exact"/>
        <w:ind w:left="1417" w:hanging="848"/>
        <w:jc w:val="both"/>
        <w:rPr>
          <w:rFonts w:ascii="Book Antiqua" w:eastAsia="標楷體" w:hAnsi="Book Antiqua"/>
          <w:sz w:val="28"/>
        </w:rPr>
      </w:pPr>
      <w:r>
        <w:rPr>
          <w:rFonts w:ascii="Book Antiqua" w:eastAsia="標楷體" w:hAnsi="Book Antiqua"/>
          <w:sz w:val="28"/>
        </w:rPr>
        <w:t>（一）大學學分費：依學習需求提出申請，經審查通過者，全額補助學分費，受補助學生該科成</w:t>
      </w:r>
      <w:r>
        <w:rPr>
          <w:rFonts w:ascii="Book Antiqua" w:eastAsia="標楷體" w:hAnsi="Book Antiqua"/>
          <w:sz w:val="28"/>
        </w:rPr>
        <w:t>績須達</w:t>
      </w:r>
      <w:r>
        <w:rPr>
          <w:rFonts w:ascii="Book Antiqua" w:eastAsia="標楷體" w:hAnsi="Book Antiqua"/>
          <w:sz w:val="28"/>
        </w:rPr>
        <w:t>B-</w:t>
      </w:r>
      <w:r>
        <w:rPr>
          <w:rFonts w:ascii="Book Antiqua" w:eastAsia="標楷體" w:hAnsi="Book Antiqua"/>
          <w:sz w:val="28"/>
        </w:rPr>
        <w:t>或七十分以上。</w:t>
      </w:r>
    </w:p>
    <w:p w:rsidR="002A64C3" w:rsidRDefault="00E01843">
      <w:pPr>
        <w:snapToGrid w:val="0"/>
        <w:spacing w:line="240" w:lineRule="atLeast"/>
        <w:ind w:left="1414" w:hanging="848"/>
        <w:jc w:val="both"/>
        <w:rPr>
          <w:rFonts w:ascii="Book Antiqua" w:eastAsia="標楷體" w:hAnsi="Book Antiqua"/>
          <w:sz w:val="28"/>
        </w:rPr>
      </w:pPr>
      <w:r>
        <w:rPr>
          <w:rFonts w:ascii="Book Antiqua" w:eastAsia="標楷體" w:hAnsi="Book Antiqua"/>
          <w:sz w:val="28"/>
        </w:rPr>
        <w:t>（二）指導教師鐘點費：學生利用免修空堂進行國際線上課程學習</w:t>
      </w:r>
      <w:r>
        <w:rPr>
          <w:rFonts w:ascii="Book Antiqua" w:eastAsia="標楷體" w:hAnsi="Book Antiqua"/>
          <w:sz w:val="28"/>
        </w:rPr>
        <w:t>(</w:t>
      </w:r>
      <w:r>
        <w:rPr>
          <w:rFonts w:ascii="Book Antiqua" w:eastAsia="標楷體" w:hAnsi="Book Antiqua"/>
          <w:sz w:val="28"/>
        </w:rPr>
        <w:t>如：國際線上課程</w:t>
      </w:r>
      <w:r>
        <w:rPr>
          <w:rFonts w:ascii="Book Antiqua" w:eastAsia="標楷體" w:hAnsi="Book Antiqua"/>
          <w:sz w:val="28"/>
        </w:rPr>
        <w:t>Massive Open Online Courses</w:t>
      </w:r>
      <w:r>
        <w:rPr>
          <w:rFonts w:ascii="Book Antiqua" w:eastAsia="標楷體" w:hAnsi="Book Antiqua"/>
          <w:sz w:val="28"/>
        </w:rPr>
        <w:t>、國外進階預修課程</w:t>
      </w:r>
      <w:r>
        <w:rPr>
          <w:rFonts w:ascii="Book Antiqua" w:eastAsia="標楷體" w:hAnsi="Book Antiqua"/>
          <w:sz w:val="28"/>
        </w:rPr>
        <w:t>Advanced Placement</w:t>
      </w:r>
      <w:r>
        <w:rPr>
          <w:rFonts w:ascii="Book Antiqua" w:eastAsia="標楷體" w:hAnsi="Book Antiqua"/>
          <w:sz w:val="28"/>
        </w:rPr>
        <w:t>、國際學士文憑課程</w:t>
      </w:r>
      <w:r>
        <w:rPr>
          <w:rFonts w:ascii="Book Antiqua" w:eastAsia="標楷體" w:hAnsi="Book Antiqua"/>
          <w:sz w:val="28"/>
        </w:rPr>
        <w:t xml:space="preserve"> International Baccalaureate Diploma Programme)</w:t>
      </w:r>
      <w:r>
        <w:rPr>
          <w:rFonts w:ascii="Book Antiqua" w:eastAsia="標楷體" w:hAnsi="Book Antiqua"/>
          <w:sz w:val="28"/>
        </w:rPr>
        <w:t>，得委請校內教師從旁指導，</w:t>
      </w:r>
      <w:r>
        <w:rPr>
          <w:rFonts w:ascii="Book Antiqua" w:eastAsia="標楷體" w:hAnsi="Book Antiqua"/>
          <w:sz w:val="28"/>
        </w:rPr>
        <w:lastRenderedPageBreak/>
        <w:t>核實申請指導教師鐘點費補助。</w:t>
      </w:r>
    </w:p>
    <w:p w:rsidR="002A64C3" w:rsidRDefault="00E01843">
      <w:pPr>
        <w:snapToGrid w:val="0"/>
        <w:spacing w:after="120" w:line="240" w:lineRule="atLeast"/>
        <w:jc w:val="both"/>
      </w:pPr>
      <w:r>
        <w:t xml:space="preserve"> </w:t>
      </w:r>
    </w:p>
    <w:sectPr w:rsidR="002A64C3">
      <w:footerReference w:type="default" r:id="rId8"/>
      <w:pgSz w:w="11906" w:h="16838"/>
      <w:pgMar w:top="1134" w:right="1134" w:bottom="993" w:left="1134" w:header="567" w:footer="567"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43" w:rsidRDefault="00E01843">
      <w:r>
        <w:separator/>
      </w:r>
    </w:p>
  </w:endnote>
  <w:endnote w:type="continuationSeparator" w:id="0">
    <w:p w:rsidR="00E01843" w:rsidRDefault="00E0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BC" w:rsidRDefault="00E01843">
    <w:pPr>
      <w:pStyle w:val="a3"/>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43" w:rsidRDefault="00E01843">
      <w:r>
        <w:rPr>
          <w:color w:val="000000"/>
        </w:rPr>
        <w:separator/>
      </w:r>
    </w:p>
  </w:footnote>
  <w:footnote w:type="continuationSeparator" w:id="0">
    <w:p w:rsidR="00E01843" w:rsidRDefault="00E01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A29"/>
    <w:multiLevelType w:val="multilevel"/>
    <w:tmpl w:val="8D36B5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64C3"/>
    <w:rsid w:val="002A64C3"/>
    <w:rsid w:val="00A3567D"/>
    <w:rsid w:val="00E01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paragraph" w:styleId="a6">
    <w:name w:val="Body Text Indent"/>
    <w:basedOn w:val="a"/>
    <w:pPr>
      <w:spacing w:line="380" w:lineRule="atLeast"/>
      <w:ind w:firstLine="599"/>
      <w:jc w:val="both"/>
    </w:pPr>
    <w:rPr>
      <w:rFonts w:eastAsia="標楷體"/>
      <w:sz w:val="28"/>
    </w:rPr>
  </w:style>
  <w:style w:type="paragraph" w:styleId="2">
    <w:name w:val="Body Text Indent 2"/>
    <w:basedOn w:val="a"/>
    <w:pPr>
      <w:snapToGrid w:val="0"/>
      <w:spacing w:after="120" w:line="240" w:lineRule="atLeast"/>
      <w:ind w:left="1620" w:hanging="1620"/>
    </w:pPr>
    <w:rPr>
      <w:rFonts w:ascii="標楷體" w:eastAsia="標楷體" w:hAnsi="標楷體"/>
      <w:szCs w:val="24"/>
    </w:rPr>
  </w:style>
  <w:style w:type="paragraph" w:styleId="3">
    <w:name w:val="Body Text Indent 3"/>
    <w:basedOn w:val="a"/>
    <w:pPr>
      <w:snapToGrid w:val="0"/>
      <w:spacing w:after="120" w:line="240" w:lineRule="atLeast"/>
      <w:ind w:left="1890" w:hanging="1890"/>
    </w:pPr>
    <w:rPr>
      <w:rFonts w:eastAsia="標楷體"/>
      <w:sz w:val="28"/>
      <w:szCs w:val="24"/>
    </w:rPr>
  </w:style>
  <w:style w:type="paragraph" w:styleId="a7">
    <w:name w:val="Body Text"/>
    <w:basedOn w:val="a"/>
    <w:pPr>
      <w:spacing w:line="380" w:lineRule="atLeast"/>
      <w:jc w:val="both"/>
    </w:pPr>
    <w:rPr>
      <w:rFonts w:eastAsia="標楷體"/>
      <w:sz w:val="28"/>
    </w:rPr>
  </w:style>
  <w:style w:type="paragraph" w:styleId="a8">
    <w:name w:val="Balloon Text"/>
    <w:basedOn w:val="a"/>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paragraph" w:styleId="a6">
    <w:name w:val="Body Text Indent"/>
    <w:basedOn w:val="a"/>
    <w:pPr>
      <w:spacing w:line="380" w:lineRule="atLeast"/>
      <w:ind w:firstLine="599"/>
      <w:jc w:val="both"/>
    </w:pPr>
    <w:rPr>
      <w:rFonts w:eastAsia="標楷體"/>
      <w:sz w:val="28"/>
    </w:rPr>
  </w:style>
  <w:style w:type="paragraph" w:styleId="2">
    <w:name w:val="Body Text Indent 2"/>
    <w:basedOn w:val="a"/>
    <w:pPr>
      <w:snapToGrid w:val="0"/>
      <w:spacing w:after="120" w:line="240" w:lineRule="atLeast"/>
      <w:ind w:left="1620" w:hanging="1620"/>
    </w:pPr>
    <w:rPr>
      <w:rFonts w:ascii="標楷體" w:eastAsia="標楷體" w:hAnsi="標楷體"/>
      <w:szCs w:val="24"/>
    </w:rPr>
  </w:style>
  <w:style w:type="paragraph" w:styleId="3">
    <w:name w:val="Body Text Indent 3"/>
    <w:basedOn w:val="a"/>
    <w:pPr>
      <w:snapToGrid w:val="0"/>
      <w:spacing w:after="120" w:line="240" w:lineRule="atLeast"/>
      <w:ind w:left="1890" w:hanging="1890"/>
    </w:pPr>
    <w:rPr>
      <w:rFonts w:eastAsia="標楷體"/>
      <w:sz w:val="28"/>
      <w:szCs w:val="24"/>
    </w:rPr>
  </w:style>
  <w:style w:type="paragraph" w:styleId="a7">
    <w:name w:val="Body Text"/>
    <w:basedOn w:val="a"/>
    <w:pPr>
      <w:spacing w:line="380" w:lineRule="atLeast"/>
      <w:jc w:val="both"/>
    </w:pPr>
    <w:rPr>
      <w:rFonts w:eastAsia="標楷體"/>
      <w:sz w:val="28"/>
    </w:rPr>
  </w:style>
  <w:style w:type="paragraph" w:styleId="a8">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高雄市國民小學資賦優異學生縮短修業年限實施方式參考範例</dc:title>
  <dc:creator>Liu Cindy</dc:creator>
  <cp:lastModifiedBy>ck-MD570-1</cp:lastModifiedBy>
  <cp:revision>2</cp:revision>
  <cp:lastPrinted>2016-12-19T06:27:00Z</cp:lastPrinted>
  <dcterms:created xsi:type="dcterms:W3CDTF">2016-12-22T09:07:00Z</dcterms:created>
  <dcterms:modified xsi:type="dcterms:W3CDTF">2016-12-22T09:07:00Z</dcterms:modified>
</cp:coreProperties>
</file>